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9B17A9" w14:textId="024373E5" w:rsidR="00874286" w:rsidRPr="00263BD9" w:rsidRDefault="0005026D" w:rsidP="00026A4A">
      <w:pPr>
        <w:pStyle w:val="NoSpacing"/>
        <w:jc w:val="center"/>
        <w:rPr>
          <w:b/>
          <w:sz w:val="40"/>
          <w:u w:val="single"/>
        </w:rPr>
      </w:pPr>
      <w:r>
        <w:rPr>
          <w:b/>
          <w:sz w:val="40"/>
          <w:u w:val="single"/>
        </w:rPr>
        <w:t>Inelastic Scattering</w:t>
      </w:r>
    </w:p>
    <w:p w14:paraId="5942D870" w14:textId="74762936" w:rsidR="00026A4A" w:rsidRDefault="00026A4A" w:rsidP="00026A4A">
      <w:pPr>
        <w:pStyle w:val="NoSpacing"/>
        <w:rPr>
          <w:sz w:val="24"/>
        </w:rPr>
      </w:pPr>
    </w:p>
    <w:p w14:paraId="2EA5D13D" w14:textId="2A58E30F" w:rsidR="00EC643C" w:rsidRDefault="00EC643C" w:rsidP="00026A4A">
      <w:pPr>
        <w:pStyle w:val="NoSpacing"/>
      </w:pPr>
    </w:p>
    <w:p w14:paraId="5AC70281" w14:textId="7515E75F" w:rsidR="00EC643C" w:rsidRPr="00EC643C" w:rsidRDefault="00AA220A" w:rsidP="00EC643C">
      <w:pPr>
        <w:rPr>
          <w:rFonts w:ascii="Calibri" w:eastAsia="Calibri" w:hAnsi="Calibri"/>
          <w:szCs w:val="22"/>
        </w:rPr>
      </w:pPr>
      <w:r>
        <w:rPr>
          <w:rFonts w:ascii="Calibri" w:eastAsia="Calibri" w:hAnsi="Calibri"/>
          <w:szCs w:val="22"/>
        </w:rPr>
        <w:t xml:space="preserve">Now let’s consider the possibility that there is some internal structure to the scattering target, which can siphon energy, as well as momentum, from the scatterer.  </w:t>
      </w:r>
    </w:p>
    <w:p w14:paraId="1FB7FD76" w14:textId="77777777" w:rsidR="00EC643C" w:rsidRPr="00EC643C" w:rsidRDefault="00EC643C" w:rsidP="00EC643C">
      <w:pPr>
        <w:rPr>
          <w:rFonts w:ascii="Calibri" w:eastAsia="Calibri" w:hAnsi="Calibri"/>
          <w:sz w:val="22"/>
          <w:szCs w:val="22"/>
        </w:rPr>
      </w:pPr>
    </w:p>
    <w:p w14:paraId="70834F3D" w14:textId="71B54905" w:rsidR="00EC643C" w:rsidRPr="00EC643C" w:rsidRDefault="00AA220A" w:rsidP="00EC643C">
      <w:pPr>
        <w:rPr>
          <w:rFonts w:ascii="Calibri" w:eastAsia="Calibri" w:hAnsi="Calibri" w:cs="Calibri"/>
          <w:sz w:val="22"/>
          <w:szCs w:val="22"/>
        </w:rPr>
      </w:pPr>
      <w:r w:rsidRPr="00EC643C">
        <w:rPr>
          <w:rFonts w:ascii="Calibri" w:eastAsia="Calibri" w:hAnsi="Calibri" w:cs="Calibri"/>
          <w:sz w:val="22"/>
          <w:szCs w:val="22"/>
        </w:rPr>
        <w:object w:dxaOrig="3696" w:dyaOrig="3060" w14:anchorId="21A30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120pt" o:ole="">
            <v:imagedata r:id="rId4" o:title="" croptop="1131f" cropbottom="2875f" cropleft="454f" cropright="-1576f"/>
          </v:shape>
          <o:OLEObject Type="Embed" ProgID="PBrush" ShapeID="_x0000_i1025" DrawAspect="Content" ObjectID="_1785686851" r:id="rId5"/>
        </w:object>
      </w:r>
    </w:p>
    <w:p w14:paraId="59D7AF95" w14:textId="77777777" w:rsidR="00CB09AA" w:rsidRPr="00EC643C" w:rsidRDefault="00CB09AA" w:rsidP="00EC643C">
      <w:pPr>
        <w:rPr>
          <w:rFonts w:ascii="Calibri" w:eastAsia="Calibri" w:hAnsi="Calibri" w:cs="Calibri"/>
          <w:sz w:val="22"/>
          <w:szCs w:val="22"/>
        </w:rPr>
      </w:pPr>
    </w:p>
    <w:p w14:paraId="0E184A88" w14:textId="5E9E92E5" w:rsidR="00AA220A" w:rsidRDefault="00AA220A" w:rsidP="00EC643C">
      <w:pPr>
        <w:rPr>
          <w:rFonts w:ascii="Calibri" w:eastAsia="Calibri" w:hAnsi="Calibri" w:cs="Calibri"/>
        </w:rPr>
      </w:pPr>
      <w:r>
        <w:rPr>
          <w:rFonts w:ascii="Calibri" w:eastAsia="Calibri" w:hAnsi="Calibri" w:cs="Calibri"/>
        </w:rPr>
        <w:t xml:space="preserve">I guess we’ll </w:t>
      </w:r>
      <w:r w:rsidR="00001B67">
        <w:rPr>
          <w:rFonts w:ascii="Calibri" w:eastAsia="Calibri" w:hAnsi="Calibri" w:cs="Calibri"/>
        </w:rPr>
        <w:t>start with</w:t>
      </w:r>
      <w:r>
        <w:rPr>
          <w:rFonts w:ascii="Calibri" w:eastAsia="Calibri" w:hAnsi="Calibri" w:cs="Calibri"/>
        </w:rPr>
        <w:t xml:space="preserve"> box </w:t>
      </w:r>
      <w:r w:rsidR="00001B67">
        <w:rPr>
          <w:rFonts w:ascii="Calibri" w:eastAsia="Calibri" w:hAnsi="Calibri" w:cs="Calibri"/>
        </w:rPr>
        <w:t xml:space="preserve">normalized </w:t>
      </w:r>
      <w:r>
        <w:rPr>
          <w:rFonts w:ascii="Calibri" w:eastAsia="Calibri" w:hAnsi="Calibri" w:cs="Calibri"/>
        </w:rPr>
        <w:t xml:space="preserve">plane-wave states, </w:t>
      </w:r>
      <w:r w:rsidR="0052410A">
        <w:rPr>
          <w:rFonts w:ascii="Calibri" w:eastAsia="Calibri" w:hAnsi="Calibri" w:cs="Calibri"/>
        </w:rPr>
        <w:t>|k</w:t>
      </w:r>
      <w:r w:rsidR="0052410A">
        <w:rPr>
          <w:rFonts w:ascii="Calibri" w:eastAsia="Calibri" w:hAnsi="Calibri" w:cs="Calibri"/>
          <w:vertAlign w:val="subscript"/>
        </w:rPr>
        <w:t>box</w:t>
      </w:r>
      <w:r w:rsidR="0052410A">
        <w:rPr>
          <w:rFonts w:ascii="Calibri" w:eastAsia="Calibri" w:hAnsi="Calibri" w:cs="Calibri"/>
        </w:rPr>
        <w:t xml:space="preserve">&gt; = </w:t>
      </w:r>
      <w:r w:rsidR="00001B67">
        <w:rPr>
          <w:rFonts w:ascii="Calibri" w:eastAsia="Calibri" w:hAnsi="Calibri" w:cs="Calibri"/>
        </w:rPr>
        <w:t>e</w:t>
      </w:r>
      <w:r w:rsidR="00001B67">
        <w:rPr>
          <w:rFonts w:ascii="Calibri" w:eastAsia="Calibri" w:hAnsi="Calibri" w:cs="Calibri"/>
          <w:vertAlign w:val="superscript"/>
        </w:rPr>
        <w:t>i</w:t>
      </w:r>
      <w:r w:rsidR="00001B67" w:rsidRPr="00001B67">
        <w:rPr>
          <w:rFonts w:ascii="Calibri" w:eastAsia="Calibri" w:hAnsi="Calibri" w:cs="Calibri"/>
          <w:b/>
          <w:vertAlign w:val="superscript"/>
        </w:rPr>
        <w:t>k</w:t>
      </w:r>
      <w:r w:rsidR="00001B67">
        <w:rPr>
          <w:rFonts w:ascii="Calibri" w:eastAsia="Calibri" w:hAnsi="Calibri" w:cs="Calibri"/>
          <w:vertAlign w:val="superscript"/>
        </w:rPr>
        <w:t>·</w:t>
      </w:r>
      <w:r w:rsidR="00001B67" w:rsidRPr="00001B67">
        <w:rPr>
          <w:rFonts w:ascii="Calibri" w:eastAsia="Calibri" w:hAnsi="Calibri" w:cs="Calibri"/>
          <w:b/>
          <w:vertAlign w:val="superscript"/>
        </w:rPr>
        <w:t>r</w:t>
      </w:r>
      <w:r w:rsidR="00001B67">
        <w:rPr>
          <w:rFonts w:ascii="Calibri" w:eastAsia="Calibri" w:hAnsi="Calibri" w:cs="Calibri"/>
        </w:rPr>
        <w:t xml:space="preserve">/√V, </w:t>
      </w:r>
      <w:r>
        <w:rPr>
          <w:rFonts w:ascii="Calibri" w:eastAsia="Calibri" w:hAnsi="Calibri" w:cs="Calibri"/>
        </w:rPr>
        <w:t xml:space="preserve">like we did at the end of the previous file.  </w:t>
      </w:r>
      <w:r w:rsidR="0053569F">
        <w:rPr>
          <w:rFonts w:ascii="Calibri" w:eastAsia="Calibri" w:hAnsi="Calibri" w:cs="Calibri"/>
        </w:rPr>
        <w:t>W</w:t>
      </w:r>
      <w:r>
        <w:rPr>
          <w:rFonts w:ascii="Calibri" w:eastAsia="Calibri" w:hAnsi="Calibri" w:cs="Calibri"/>
        </w:rPr>
        <w:t>e can still say,</w:t>
      </w:r>
    </w:p>
    <w:p w14:paraId="3C05AD58" w14:textId="40D7D65F" w:rsidR="00AA220A" w:rsidRDefault="00AA220A" w:rsidP="00026A4A">
      <w:pPr>
        <w:pStyle w:val="NoSpacing"/>
        <w:rPr>
          <w:sz w:val="24"/>
        </w:rPr>
      </w:pPr>
    </w:p>
    <w:p w14:paraId="3347C657" w14:textId="47FD0972" w:rsidR="00AA220A" w:rsidRDefault="00030CEF" w:rsidP="00026A4A">
      <w:pPr>
        <w:pStyle w:val="NoSpacing"/>
        <w:rPr>
          <w:sz w:val="24"/>
        </w:rPr>
      </w:pPr>
      <w:r w:rsidRPr="00030CEF">
        <w:rPr>
          <w:position w:val="-24"/>
          <w:sz w:val="24"/>
        </w:rPr>
        <w:object w:dxaOrig="2960" w:dyaOrig="660" w14:anchorId="7BE90E2A">
          <v:shape id="_x0000_i1026" type="#_x0000_t75" style="width:150pt;height:36pt" o:ole="">
            <v:imagedata r:id="rId6" o:title=""/>
          </v:shape>
          <o:OLEObject Type="Embed" ProgID="Equation.DSMT4" ShapeID="_x0000_i1026" DrawAspect="Content" ObjectID="_1785686852" r:id="rId7"/>
        </w:object>
      </w:r>
    </w:p>
    <w:p w14:paraId="7FDE9450" w14:textId="71A5BA77" w:rsidR="00AA220A" w:rsidRDefault="00AA220A" w:rsidP="00026A4A">
      <w:pPr>
        <w:pStyle w:val="NoSpacing"/>
        <w:rPr>
          <w:sz w:val="24"/>
        </w:rPr>
      </w:pPr>
    </w:p>
    <w:p w14:paraId="7DEF6BED" w14:textId="4CB2A387" w:rsidR="00513C1A" w:rsidRDefault="00513C1A" w:rsidP="00026A4A">
      <w:pPr>
        <w:pStyle w:val="NoSpacing"/>
        <w:rPr>
          <w:sz w:val="24"/>
        </w:rPr>
      </w:pPr>
      <w:r>
        <w:rPr>
          <w:sz w:val="24"/>
        </w:rPr>
        <w:t>Moving to the energy-dependent cross section we can say,</w:t>
      </w:r>
    </w:p>
    <w:p w14:paraId="694A4D0D" w14:textId="77777777" w:rsidR="00513C1A" w:rsidRDefault="00513C1A" w:rsidP="00513C1A">
      <w:pPr>
        <w:pStyle w:val="NoSpacing"/>
        <w:rPr>
          <w:sz w:val="24"/>
        </w:rPr>
      </w:pPr>
    </w:p>
    <w:p w14:paraId="627AE208" w14:textId="60A84B49" w:rsidR="00513C1A" w:rsidRDefault="000D21FE" w:rsidP="00513C1A">
      <w:pPr>
        <w:pStyle w:val="NoSpacing"/>
        <w:rPr>
          <w:sz w:val="24"/>
        </w:rPr>
      </w:pPr>
      <w:r w:rsidRPr="00513C1A">
        <w:rPr>
          <w:position w:val="-24"/>
          <w:sz w:val="24"/>
        </w:rPr>
        <w:object w:dxaOrig="2860" w:dyaOrig="660" w14:anchorId="376FF35D">
          <v:shape id="_x0000_i1027" type="#_x0000_t75" style="width:2in;height:36pt" o:ole="">
            <v:imagedata r:id="rId8" o:title=""/>
          </v:shape>
          <o:OLEObject Type="Embed" ProgID="Equation.DSMT4" ShapeID="_x0000_i1027" DrawAspect="Content" ObjectID="_1785686853" r:id="rId9"/>
        </w:object>
      </w:r>
    </w:p>
    <w:p w14:paraId="257E676A" w14:textId="77777777" w:rsidR="00513C1A" w:rsidRDefault="00513C1A" w:rsidP="00026A4A">
      <w:pPr>
        <w:pStyle w:val="NoSpacing"/>
        <w:rPr>
          <w:sz w:val="24"/>
        </w:rPr>
      </w:pPr>
    </w:p>
    <w:p w14:paraId="1E32B502" w14:textId="4AFFDE01" w:rsidR="00DD6D3F" w:rsidRDefault="00DD6D3F" w:rsidP="00026A4A">
      <w:pPr>
        <w:pStyle w:val="NoSpacing"/>
        <w:rPr>
          <w:sz w:val="24"/>
        </w:rPr>
      </w:pPr>
      <w:r>
        <w:rPr>
          <w:sz w:val="24"/>
        </w:rPr>
        <w:t>Now from TDPT,</w:t>
      </w:r>
      <w:r w:rsidR="0005026D">
        <w:rPr>
          <w:sz w:val="24"/>
        </w:rPr>
        <w:t xml:space="preserve"> for a two particle interaction where say we have the scatterer in state |k&gt;</w:t>
      </w:r>
      <w:r w:rsidR="0052410A">
        <w:rPr>
          <w:sz w:val="24"/>
          <w:vertAlign w:val="subscript"/>
        </w:rPr>
        <w:t>box</w:t>
      </w:r>
      <w:r w:rsidR="0005026D">
        <w:rPr>
          <w:sz w:val="24"/>
        </w:rPr>
        <w:t xml:space="preserve"> and target molecule in state |</w:t>
      </w:r>
      <w:r w:rsidR="0005026D">
        <w:rPr>
          <w:rFonts w:ascii="Calibri" w:hAnsi="Calibri" w:cs="Calibri"/>
          <w:sz w:val="24"/>
        </w:rPr>
        <w:t>λ</w:t>
      </w:r>
      <w:r w:rsidR="0005026D">
        <w:rPr>
          <w:sz w:val="24"/>
        </w:rPr>
        <w:t>&gt; (these occupy separate Hilbert Spaces), which then transitions to states |k´&gt;</w:t>
      </w:r>
      <w:r w:rsidR="0052410A">
        <w:rPr>
          <w:sz w:val="24"/>
          <w:vertAlign w:val="subscript"/>
        </w:rPr>
        <w:t>box</w:t>
      </w:r>
      <w:r w:rsidR="0005026D">
        <w:rPr>
          <w:sz w:val="24"/>
        </w:rPr>
        <w:t xml:space="preserve"> and |</w:t>
      </w:r>
      <w:r w:rsidR="0005026D">
        <w:rPr>
          <w:rFonts w:ascii="Calibri" w:hAnsi="Calibri" w:cs="Calibri"/>
          <w:sz w:val="24"/>
        </w:rPr>
        <w:t>λ</w:t>
      </w:r>
      <w:r w:rsidR="0005026D">
        <w:rPr>
          <w:sz w:val="24"/>
        </w:rPr>
        <w:t>´&gt; respectively, via interaction V</w:t>
      </w:r>
      <w:r>
        <w:rPr>
          <w:sz w:val="24"/>
        </w:rPr>
        <w:t>:</w:t>
      </w:r>
    </w:p>
    <w:p w14:paraId="1C9E3F84" w14:textId="7DF765C5" w:rsidR="00DD6D3F" w:rsidRDefault="00DD6D3F" w:rsidP="00026A4A">
      <w:pPr>
        <w:pStyle w:val="NoSpacing"/>
        <w:rPr>
          <w:sz w:val="24"/>
        </w:rPr>
      </w:pPr>
    </w:p>
    <w:p w14:paraId="170826F6" w14:textId="5E65A21D" w:rsidR="00DD6D3F" w:rsidRDefault="0052410A" w:rsidP="00026A4A">
      <w:pPr>
        <w:pStyle w:val="NoSpacing"/>
        <w:rPr>
          <w:sz w:val="24"/>
        </w:rPr>
      </w:pPr>
      <w:r w:rsidRPr="0005026D">
        <w:rPr>
          <w:position w:val="-16"/>
          <w:sz w:val="24"/>
        </w:rPr>
        <w:object w:dxaOrig="8160" w:dyaOrig="480" w14:anchorId="2ECB7087">
          <v:shape id="_x0000_i1028" type="#_x0000_t75" style="width:408pt;height:24pt" o:ole="">
            <v:imagedata r:id="rId10" o:title=""/>
          </v:shape>
          <o:OLEObject Type="Embed" ProgID="Equation.DSMT4" ShapeID="_x0000_i1028" DrawAspect="Content" ObjectID="_1785686854" r:id="rId11"/>
        </w:object>
      </w:r>
    </w:p>
    <w:p w14:paraId="5AC1D856" w14:textId="19402298" w:rsidR="0005026D" w:rsidRDefault="0005026D" w:rsidP="00026A4A">
      <w:pPr>
        <w:pStyle w:val="NoSpacing"/>
        <w:rPr>
          <w:sz w:val="24"/>
        </w:rPr>
      </w:pPr>
    </w:p>
    <w:p w14:paraId="27A7326F" w14:textId="25AF573B" w:rsidR="00C70631" w:rsidRDefault="00513C1A" w:rsidP="00513C1A">
      <w:pPr>
        <w:pStyle w:val="NoSpacing"/>
        <w:rPr>
          <w:sz w:val="24"/>
        </w:rPr>
      </w:pPr>
      <w:r>
        <w:rPr>
          <w:sz w:val="24"/>
        </w:rPr>
        <w:t>It’s common, also, to put the V matrix element in terms of delta normalized states, rather than box states.  S</w:t>
      </w:r>
      <w:r w:rsidR="00001B67">
        <w:rPr>
          <w:sz w:val="24"/>
        </w:rPr>
        <w:t xml:space="preserve">witching to these states, </w:t>
      </w:r>
      <w:r>
        <w:rPr>
          <w:sz w:val="24"/>
        </w:rPr>
        <w:t>then we’d have:</w:t>
      </w:r>
    </w:p>
    <w:p w14:paraId="3BB2A3C3" w14:textId="4F413BBE" w:rsidR="00513C1A" w:rsidRDefault="00513C1A" w:rsidP="00513C1A">
      <w:pPr>
        <w:pStyle w:val="NoSpacing"/>
        <w:rPr>
          <w:sz w:val="24"/>
        </w:rPr>
      </w:pPr>
    </w:p>
    <w:p w14:paraId="149DC1F1" w14:textId="2DF7EC43" w:rsidR="00513C1A" w:rsidRDefault="000D21FE" w:rsidP="00513C1A">
      <w:pPr>
        <w:pStyle w:val="NoSpacing"/>
        <w:rPr>
          <w:sz w:val="24"/>
        </w:rPr>
      </w:pPr>
      <w:r w:rsidRPr="000D21FE">
        <w:rPr>
          <w:position w:val="-78"/>
          <w:sz w:val="24"/>
        </w:rPr>
        <w:object w:dxaOrig="6640" w:dyaOrig="1680" w14:anchorId="0325ECD5">
          <v:shape id="_x0000_i1029" type="#_x0000_t75" style="width:330pt;height:84pt" o:ole="">
            <v:imagedata r:id="rId12" o:title=""/>
          </v:shape>
          <o:OLEObject Type="Embed" ProgID="Equation.DSMT4" ShapeID="_x0000_i1029" DrawAspect="Content" ObjectID="_1785686855" r:id="rId13"/>
        </w:object>
      </w:r>
    </w:p>
    <w:p w14:paraId="1B2FA294" w14:textId="0D7CD23F" w:rsidR="000D21FE" w:rsidRDefault="000D21FE" w:rsidP="00513C1A">
      <w:pPr>
        <w:pStyle w:val="NoSpacing"/>
        <w:rPr>
          <w:sz w:val="24"/>
        </w:rPr>
      </w:pPr>
    </w:p>
    <w:p w14:paraId="089A837F" w14:textId="270B6697" w:rsidR="000D21FE" w:rsidRDefault="000D21FE" w:rsidP="00513C1A">
      <w:pPr>
        <w:pStyle w:val="NoSpacing"/>
        <w:rPr>
          <w:sz w:val="24"/>
        </w:rPr>
      </w:pPr>
      <w:r>
        <w:rPr>
          <w:sz w:val="24"/>
        </w:rPr>
        <w:lastRenderedPageBreak/>
        <w:t xml:space="preserve">Also change variables to </w:t>
      </w:r>
      <w:r>
        <w:rPr>
          <w:rFonts w:ascii="Calibri" w:hAnsi="Calibri" w:cs="Calibri"/>
          <w:sz w:val="24"/>
        </w:rPr>
        <w:t>ω</w:t>
      </w:r>
      <w:r>
        <w:rPr>
          <w:sz w:val="24"/>
        </w:rPr>
        <w:t xml:space="preserve"> = E</w:t>
      </w:r>
      <w:r>
        <w:rPr>
          <w:sz w:val="24"/>
          <w:vertAlign w:val="subscript"/>
        </w:rPr>
        <w:t>k´</w:t>
      </w:r>
      <w:r>
        <w:rPr>
          <w:sz w:val="24"/>
          <w:vertAlign w:val="subscript"/>
        </w:rPr>
        <w:softHyphen/>
      </w:r>
      <w:r>
        <w:rPr>
          <w:sz w:val="24"/>
        </w:rPr>
        <w:t xml:space="preserve"> - E</w:t>
      </w:r>
      <w:r>
        <w:rPr>
          <w:sz w:val="24"/>
          <w:vertAlign w:val="subscript"/>
        </w:rPr>
        <w:t>k</w:t>
      </w:r>
      <w:r>
        <w:rPr>
          <w:sz w:val="24"/>
        </w:rPr>
        <w:t xml:space="preserve">.  </w:t>
      </w:r>
    </w:p>
    <w:p w14:paraId="7B6B7F1A" w14:textId="65F7F6E3" w:rsidR="000D21FE" w:rsidRDefault="000D21FE" w:rsidP="00513C1A">
      <w:pPr>
        <w:pStyle w:val="NoSpacing"/>
        <w:rPr>
          <w:sz w:val="24"/>
        </w:rPr>
      </w:pPr>
    </w:p>
    <w:p w14:paraId="74C758C6" w14:textId="7B81614A" w:rsidR="000D21FE" w:rsidRPr="000D21FE" w:rsidRDefault="003F7D0C" w:rsidP="00513C1A">
      <w:pPr>
        <w:pStyle w:val="NoSpacing"/>
        <w:rPr>
          <w:sz w:val="24"/>
        </w:rPr>
      </w:pPr>
      <w:r w:rsidRPr="000D21FE">
        <w:rPr>
          <w:position w:val="-24"/>
          <w:sz w:val="24"/>
        </w:rPr>
        <w:object w:dxaOrig="7000" w:dyaOrig="620" w14:anchorId="30DC354C">
          <v:shape id="_x0000_i1030" type="#_x0000_t75" style="width:348pt;height:30pt" o:ole="">
            <v:imagedata r:id="rId14" o:title=""/>
          </v:shape>
          <o:OLEObject Type="Embed" ProgID="Equation.DSMT4" ShapeID="_x0000_i1030" DrawAspect="Content" ObjectID="_1785686856" r:id="rId15"/>
        </w:object>
      </w:r>
    </w:p>
    <w:p w14:paraId="4E1A92B5" w14:textId="6C7B02C4" w:rsidR="00543887" w:rsidRDefault="00543887" w:rsidP="00513C1A">
      <w:pPr>
        <w:pStyle w:val="NoSpacing"/>
        <w:rPr>
          <w:sz w:val="24"/>
        </w:rPr>
      </w:pPr>
    </w:p>
    <w:p w14:paraId="50F56BCA" w14:textId="7DB248CB" w:rsidR="003F7D0C" w:rsidRPr="003F7D0C" w:rsidRDefault="000D21FE" w:rsidP="003F7D0C">
      <w:pPr>
        <w:pStyle w:val="NoSpacing"/>
        <w:rPr>
          <w:sz w:val="24"/>
        </w:rPr>
      </w:pPr>
      <w:r>
        <w:rPr>
          <w:sz w:val="24"/>
        </w:rPr>
        <w:t>Finally we average over all initial and final target states, where P</w:t>
      </w:r>
      <w:r>
        <w:rPr>
          <w:rFonts w:ascii="Calibri" w:hAnsi="Calibri" w:cs="Calibri"/>
          <w:sz w:val="24"/>
          <w:vertAlign w:val="subscript"/>
        </w:rPr>
        <w:t>λλ</w:t>
      </w:r>
      <w:r>
        <w:rPr>
          <w:sz w:val="24"/>
          <w:vertAlign w:val="subscript"/>
        </w:rPr>
        <w:t>´</w:t>
      </w:r>
      <w:r>
        <w:rPr>
          <w:sz w:val="24"/>
        </w:rPr>
        <w:t xml:space="preserve"> is the probability of those initial and final states.  Usually the probabilities are taken to be thermal probabilities (see stat mech).  </w:t>
      </w:r>
      <w:r w:rsidR="003F7D0C">
        <w:rPr>
          <w:sz w:val="24"/>
        </w:rPr>
        <w:t>Actually, it seems we typically presume that having chosen the initial target state |</w:t>
      </w:r>
      <w:r w:rsidR="003F7D0C">
        <w:rPr>
          <w:rFonts w:ascii="Calibri" w:hAnsi="Calibri" w:cs="Calibri"/>
          <w:sz w:val="24"/>
        </w:rPr>
        <w:t>λ</w:t>
      </w:r>
      <w:r w:rsidR="003F7D0C">
        <w:rPr>
          <w:sz w:val="24"/>
        </w:rPr>
        <w:t>&gt;, the transitioned state |</w:t>
      </w:r>
      <w:r w:rsidR="003F7D0C">
        <w:rPr>
          <w:rFonts w:ascii="Calibri" w:hAnsi="Calibri" w:cs="Calibri"/>
          <w:sz w:val="24"/>
        </w:rPr>
        <w:t>λ</w:t>
      </w:r>
      <w:r w:rsidR="003F7D0C">
        <w:rPr>
          <w:sz w:val="24"/>
        </w:rPr>
        <w:t>´&gt; is fixed, once |k´&gt; has been specified.  So there is only an average over initial target states, P</w:t>
      </w:r>
      <w:r w:rsidR="003F7D0C">
        <w:rPr>
          <w:rFonts w:ascii="Calibri" w:hAnsi="Calibri" w:cs="Calibri"/>
          <w:sz w:val="24"/>
          <w:vertAlign w:val="subscript"/>
        </w:rPr>
        <w:t>λ</w:t>
      </w:r>
      <w:r w:rsidR="003F7D0C">
        <w:rPr>
          <w:sz w:val="24"/>
        </w:rPr>
        <w:t xml:space="preserve">.  </w:t>
      </w:r>
    </w:p>
    <w:p w14:paraId="5EAA1D41" w14:textId="3F3128D8" w:rsidR="00543887" w:rsidRDefault="00543887" w:rsidP="00513C1A">
      <w:pPr>
        <w:pStyle w:val="NoSpacing"/>
        <w:rPr>
          <w:sz w:val="24"/>
        </w:rPr>
      </w:pPr>
    </w:p>
    <w:p w14:paraId="5BF8C554" w14:textId="25FD4B7A" w:rsidR="00543887" w:rsidRDefault="003F7D0C" w:rsidP="00513C1A">
      <w:pPr>
        <w:pStyle w:val="NoSpacing"/>
        <w:rPr>
          <w:sz w:val="24"/>
        </w:rPr>
      </w:pPr>
      <w:r w:rsidRPr="00543887">
        <w:rPr>
          <w:position w:val="-28"/>
          <w:sz w:val="24"/>
        </w:rPr>
        <w:object w:dxaOrig="7000" w:dyaOrig="660" w14:anchorId="1C4A96BD">
          <v:shape id="_x0000_i1031" type="#_x0000_t75" style="width:348pt;height:36pt" o:ole="">
            <v:imagedata r:id="rId16" o:title=""/>
          </v:shape>
          <o:OLEObject Type="Embed" ProgID="Equation.DSMT4" ShapeID="_x0000_i1031" DrawAspect="Content" ObjectID="_1785686857" r:id="rId17"/>
        </w:object>
      </w:r>
    </w:p>
    <w:p w14:paraId="1F526162" w14:textId="77777777" w:rsidR="000D21FE" w:rsidRDefault="000D21FE" w:rsidP="00026A4A">
      <w:pPr>
        <w:pStyle w:val="NoSpacing"/>
        <w:rPr>
          <w:sz w:val="24"/>
          <w:szCs w:val="24"/>
        </w:rPr>
      </w:pPr>
    </w:p>
    <w:p w14:paraId="0FC70A99" w14:textId="2E9C87F5" w:rsidR="00543887" w:rsidRPr="00543887" w:rsidRDefault="00543887" w:rsidP="00026A4A">
      <w:pPr>
        <w:pStyle w:val="NoSpacing"/>
        <w:rPr>
          <w:b/>
          <w:sz w:val="28"/>
          <w:szCs w:val="28"/>
        </w:rPr>
      </w:pPr>
      <w:r w:rsidRPr="00543887">
        <w:rPr>
          <w:b/>
          <w:sz w:val="28"/>
          <w:szCs w:val="28"/>
        </w:rPr>
        <w:t xml:space="preserve">Neutron Scattering off of </w:t>
      </w:r>
      <w:r w:rsidR="00D0145E">
        <w:rPr>
          <w:b/>
          <w:sz w:val="28"/>
          <w:szCs w:val="28"/>
        </w:rPr>
        <w:t>C</w:t>
      </w:r>
      <w:r w:rsidRPr="00543887">
        <w:rPr>
          <w:b/>
          <w:sz w:val="28"/>
          <w:szCs w:val="28"/>
        </w:rPr>
        <w:t>rystal</w:t>
      </w:r>
      <w:r w:rsidR="00D0145E">
        <w:rPr>
          <w:b/>
          <w:sz w:val="28"/>
          <w:szCs w:val="28"/>
        </w:rPr>
        <w:t xml:space="preserve"> Lattice</w:t>
      </w:r>
    </w:p>
    <w:p w14:paraId="27E798FC" w14:textId="66A1C9CE" w:rsidR="00543887" w:rsidRDefault="0077486F" w:rsidP="00026A4A">
      <w:pPr>
        <w:pStyle w:val="NoSpacing"/>
        <w:rPr>
          <w:sz w:val="24"/>
          <w:szCs w:val="24"/>
        </w:rPr>
      </w:pPr>
      <w:r>
        <w:rPr>
          <w:sz w:val="24"/>
          <w:szCs w:val="24"/>
        </w:rPr>
        <w:t>In this context, we’re usually talking about neutron scattering, which, being uncharged, is typically off of nuclear potentials</w:t>
      </w:r>
      <w:r w:rsidR="00AC5D93">
        <w:rPr>
          <w:sz w:val="24"/>
          <w:szCs w:val="24"/>
        </w:rPr>
        <w:t xml:space="preserve">.  Though the impact of the neutrons will excite the nucleus to higher energy levels, I’m assuming these will be the kinetic energy levels representing the motion of the nuclei’s center of mass, not internal excitations that would induce radiation emission, etc..  </w:t>
      </w:r>
      <w:r>
        <w:rPr>
          <w:sz w:val="24"/>
          <w:szCs w:val="24"/>
        </w:rPr>
        <w:t xml:space="preserve">In </w:t>
      </w:r>
      <w:r w:rsidR="00AC5D93">
        <w:rPr>
          <w:sz w:val="24"/>
          <w:szCs w:val="24"/>
        </w:rPr>
        <w:t>any event</w:t>
      </w:r>
      <w:r>
        <w:rPr>
          <w:sz w:val="24"/>
          <w:szCs w:val="24"/>
        </w:rPr>
        <w:t>, we may accurately represent the interaction via a delta function</w:t>
      </w:r>
      <w:r w:rsidR="00AC5D93">
        <w:rPr>
          <w:sz w:val="24"/>
          <w:szCs w:val="24"/>
        </w:rPr>
        <w:t>, since the range of the nuclear potential is only about the size of the nucleus</w:t>
      </w:r>
      <w:r>
        <w:rPr>
          <w:sz w:val="24"/>
          <w:szCs w:val="24"/>
        </w:rPr>
        <w:t>.  Let Ξ have units of energy-volume</w:t>
      </w:r>
      <w:r w:rsidR="00870A71">
        <w:rPr>
          <w:sz w:val="24"/>
          <w:szCs w:val="24"/>
        </w:rPr>
        <w:t xml:space="preserve"> and </w:t>
      </w:r>
      <w:r w:rsidR="001C4C64">
        <w:rPr>
          <w:sz w:val="24"/>
          <w:szCs w:val="24"/>
        </w:rPr>
        <w:t xml:space="preserve">represent the strength of </w:t>
      </w:r>
      <w:r w:rsidR="00AC5D93">
        <w:rPr>
          <w:sz w:val="24"/>
          <w:szCs w:val="24"/>
        </w:rPr>
        <w:t>each</w:t>
      </w:r>
      <w:r w:rsidR="001C4C64">
        <w:rPr>
          <w:sz w:val="24"/>
          <w:szCs w:val="24"/>
        </w:rPr>
        <w:t xml:space="preserve"> nuclei’s potential</w:t>
      </w:r>
      <w:r>
        <w:rPr>
          <w:sz w:val="24"/>
          <w:szCs w:val="24"/>
        </w:rPr>
        <w:t>.  Then</w:t>
      </w:r>
      <w:r w:rsidR="00543887">
        <w:rPr>
          <w:sz w:val="24"/>
          <w:szCs w:val="24"/>
        </w:rPr>
        <w:t xml:space="preserve"> the potential of the entire crystal would be:</w:t>
      </w:r>
      <w:r w:rsidR="002A2960">
        <w:rPr>
          <w:sz w:val="24"/>
          <w:szCs w:val="24"/>
        </w:rPr>
        <w:t xml:space="preserve"> </w:t>
      </w:r>
    </w:p>
    <w:p w14:paraId="5FD06CFD" w14:textId="59F21806" w:rsidR="00543887" w:rsidRDefault="00543887" w:rsidP="00026A4A">
      <w:pPr>
        <w:pStyle w:val="NoSpacing"/>
        <w:rPr>
          <w:sz w:val="24"/>
          <w:szCs w:val="24"/>
        </w:rPr>
      </w:pPr>
    </w:p>
    <w:p w14:paraId="37909085" w14:textId="484C8962" w:rsidR="00543887" w:rsidRDefault="003F7D0C" w:rsidP="00026A4A">
      <w:pPr>
        <w:pStyle w:val="NoSpacing"/>
        <w:rPr>
          <w:sz w:val="24"/>
        </w:rPr>
      </w:pPr>
      <w:r w:rsidRPr="00543887">
        <w:rPr>
          <w:position w:val="-28"/>
          <w:sz w:val="24"/>
        </w:rPr>
        <w:object w:dxaOrig="1740" w:dyaOrig="560" w14:anchorId="2E5972AC">
          <v:shape id="_x0000_i1032" type="#_x0000_t75" style="width:90pt;height:30pt" o:ole="">
            <v:imagedata r:id="rId18" o:title=""/>
          </v:shape>
          <o:OLEObject Type="Embed" ProgID="Equation.DSMT4" ShapeID="_x0000_i1032" DrawAspect="Content" ObjectID="_1785686858" r:id="rId19"/>
        </w:object>
      </w:r>
    </w:p>
    <w:p w14:paraId="017E6C1F" w14:textId="6A068B72" w:rsidR="00AC5D93" w:rsidRDefault="00AC5D93" w:rsidP="00026A4A">
      <w:pPr>
        <w:pStyle w:val="NoSpacing"/>
        <w:rPr>
          <w:sz w:val="24"/>
        </w:rPr>
      </w:pPr>
    </w:p>
    <w:p w14:paraId="57404AE5" w14:textId="574E5C26" w:rsidR="004029B9" w:rsidRDefault="00AC5D93" w:rsidP="00026A4A">
      <w:pPr>
        <w:pStyle w:val="NoSpacing"/>
        <w:rPr>
          <w:sz w:val="24"/>
          <w:szCs w:val="24"/>
        </w:rPr>
      </w:pPr>
      <w:r>
        <w:rPr>
          <w:sz w:val="24"/>
        </w:rPr>
        <w:t>where</w:t>
      </w:r>
      <w:r w:rsidR="003F7D0C">
        <w:rPr>
          <w:sz w:val="24"/>
        </w:rPr>
        <w:t xml:space="preserve"> </w:t>
      </w:r>
      <w:r w:rsidR="003F7D0C" w:rsidRPr="003F7D0C">
        <w:rPr>
          <w:b/>
          <w:sz w:val="24"/>
        </w:rPr>
        <w:t>r</w:t>
      </w:r>
      <w:r w:rsidR="003F7D0C">
        <w:rPr>
          <w:sz w:val="24"/>
          <w:vertAlign w:val="subscript"/>
        </w:rPr>
        <w:t>i</w:t>
      </w:r>
      <w:r w:rsidR="003F7D0C">
        <w:rPr>
          <w:sz w:val="24"/>
        </w:rPr>
        <w:t xml:space="preserve"> =</w:t>
      </w:r>
      <w:r>
        <w:rPr>
          <w:sz w:val="24"/>
        </w:rPr>
        <w:t xml:space="preserve"> </w:t>
      </w:r>
      <w:r w:rsidRPr="003F7D0C">
        <w:rPr>
          <w:b/>
          <w:sz w:val="24"/>
        </w:rPr>
        <w:t>R</w:t>
      </w:r>
      <w:r>
        <w:rPr>
          <w:sz w:val="24"/>
          <w:vertAlign w:val="subscript"/>
        </w:rPr>
        <w:t>i</w:t>
      </w:r>
      <w:r w:rsidR="003F7D0C">
        <w:rPr>
          <w:sz w:val="24"/>
        </w:rPr>
        <w:t xml:space="preserve"> + </w:t>
      </w:r>
      <w:r w:rsidR="003F7D0C" w:rsidRPr="003F7D0C">
        <w:rPr>
          <w:b/>
          <w:sz w:val="24"/>
        </w:rPr>
        <w:t>x</w:t>
      </w:r>
      <w:r w:rsidR="003F7D0C">
        <w:rPr>
          <w:sz w:val="24"/>
          <w:vertAlign w:val="subscript"/>
        </w:rPr>
        <w:t>i</w:t>
      </w:r>
      <w:r w:rsidR="003F7D0C">
        <w:rPr>
          <w:sz w:val="24"/>
        </w:rPr>
        <w:t xml:space="preserve">, and </w:t>
      </w:r>
      <w:r w:rsidR="003F7D0C" w:rsidRPr="003F7D0C">
        <w:rPr>
          <w:b/>
          <w:sz w:val="24"/>
        </w:rPr>
        <w:t>R</w:t>
      </w:r>
      <w:r w:rsidR="003F7D0C">
        <w:rPr>
          <w:sz w:val="24"/>
          <w:vertAlign w:val="subscript"/>
        </w:rPr>
        <w:t>i</w:t>
      </w:r>
      <w:r>
        <w:rPr>
          <w:sz w:val="24"/>
        </w:rPr>
        <w:t xml:space="preserve"> is the equilibrium position of the crystalline nucleus</w:t>
      </w:r>
      <w:r w:rsidR="003F7D0C">
        <w:rPr>
          <w:sz w:val="24"/>
        </w:rPr>
        <w:t xml:space="preserve"> (a scalar)</w:t>
      </w:r>
      <w:r>
        <w:rPr>
          <w:sz w:val="24"/>
        </w:rPr>
        <w:t xml:space="preserve">, and </w:t>
      </w:r>
      <w:r w:rsidR="003F7D0C" w:rsidRPr="003F7D0C">
        <w:rPr>
          <w:b/>
          <w:sz w:val="24"/>
        </w:rPr>
        <w:t>x</w:t>
      </w:r>
      <w:r w:rsidR="003F7D0C" w:rsidRPr="003F7D0C">
        <w:rPr>
          <w:sz w:val="24"/>
          <w:vertAlign w:val="subscript"/>
        </w:rPr>
        <w:t>i</w:t>
      </w:r>
      <w:r w:rsidR="003F7D0C">
        <w:rPr>
          <w:sz w:val="24"/>
        </w:rPr>
        <w:t xml:space="preserve"> (an operator).  r</w:t>
      </w:r>
      <w:r w:rsidR="003F7D0C">
        <w:rPr>
          <w:sz w:val="24"/>
          <w:vertAlign w:val="subscript"/>
        </w:rPr>
        <w:t>i</w:t>
      </w:r>
      <w:r w:rsidR="003F7D0C">
        <w:rPr>
          <w:sz w:val="24"/>
        </w:rPr>
        <w:t xml:space="preserve"> is an operator in the HS of the crystal Hamiltonian.  </w:t>
      </w:r>
      <w:r w:rsidR="002A2960">
        <w:rPr>
          <w:sz w:val="24"/>
          <w:szCs w:val="24"/>
        </w:rPr>
        <w:t>L</w:t>
      </w:r>
      <w:r w:rsidR="00543887">
        <w:rPr>
          <w:sz w:val="24"/>
          <w:szCs w:val="24"/>
        </w:rPr>
        <w:t>et’s get the matrix element:</w:t>
      </w:r>
      <w:r w:rsidR="002A2960">
        <w:rPr>
          <w:sz w:val="24"/>
          <w:szCs w:val="24"/>
        </w:rPr>
        <w:t xml:space="preserve"> </w:t>
      </w:r>
    </w:p>
    <w:p w14:paraId="35FF5699" w14:textId="1FA9ECD9" w:rsidR="0077486F" w:rsidRDefault="0077486F" w:rsidP="00026A4A">
      <w:pPr>
        <w:pStyle w:val="NoSpacing"/>
        <w:rPr>
          <w:sz w:val="24"/>
          <w:szCs w:val="24"/>
        </w:rPr>
      </w:pPr>
    </w:p>
    <w:p w14:paraId="54EFFC53" w14:textId="427A6177" w:rsidR="0077486F" w:rsidRDefault="00BB5D45" w:rsidP="00026A4A">
      <w:pPr>
        <w:pStyle w:val="NoSpacing"/>
        <w:rPr>
          <w:sz w:val="24"/>
        </w:rPr>
      </w:pPr>
      <w:r w:rsidRPr="00764BEA">
        <w:rPr>
          <w:position w:val="-128"/>
          <w:sz w:val="24"/>
        </w:rPr>
        <w:object w:dxaOrig="4980" w:dyaOrig="2680" w14:anchorId="15AFDE89">
          <v:shape id="_x0000_i1033" type="#_x0000_t75" style="width:252pt;height:132pt" o:ole="">
            <v:imagedata r:id="rId20" o:title=""/>
          </v:shape>
          <o:OLEObject Type="Embed" ProgID="Equation.DSMT4" ShapeID="_x0000_i1033" DrawAspect="Content" ObjectID="_1785686859" r:id="rId21"/>
        </w:object>
      </w:r>
    </w:p>
    <w:p w14:paraId="313BE170" w14:textId="614448F9" w:rsidR="00F26F38" w:rsidRDefault="00F26F38" w:rsidP="00026A4A">
      <w:pPr>
        <w:pStyle w:val="NoSpacing"/>
        <w:rPr>
          <w:sz w:val="24"/>
        </w:rPr>
      </w:pPr>
    </w:p>
    <w:p w14:paraId="5F271522" w14:textId="61DEFB85" w:rsidR="00E847FB" w:rsidRDefault="00E847FB" w:rsidP="00026A4A">
      <w:pPr>
        <w:pStyle w:val="NoSpacing"/>
        <w:rPr>
          <w:sz w:val="24"/>
        </w:rPr>
      </w:pPr>
      <w:r>
        <w:rPr>
          <w:sz w:val="24"/>
        </w:rPr>
        <w:t>W</w:t>
      </w:r>
      <w:r w:rsidR="00764BEA">
        <w:rPr>
          <w:sz w:val="24"/>
        </w:rPr>
        <w:t>her</w:t>
      </w:r>
      <w:r>
        <w:rPr>
          <w:sz w:val="24"/>
        </w:rPr>
        <w:t xml:space="preserve">e </w:t>
      </w:r>
      <w:r w:rsidR="00764BEA">
        <w:rPr>
          <w:sz w:val="24"/>
        </w:rPr>
        <w:t>in the last we</w:t>
      </w:r>
      <w:r>
        <w:rPr>
          <w:sz w:val="24"/>
        </w:rPr>
        <w:t xml:space="preserve"> recognize,</w:t>
      </w:r>
    </w:p>
    <w:p w14:paraId="041D47A1" w14:textId="72518D94" w:rsidR="00E847FB" w:rsidRDefault="00E847FB" w:rsidP="00026A4A">
      <w:pPr>
        <w:pStyle w:val="NoSpacing"/>
        <w:rPr>
          <w:sz w:val="24"/>
        </w:rPr>
      </w:pPr>
    </w:p>
    <w:p w14:paraId="3DB15968" w14:textId="1B10303B" w:rsidR="00E847FB" w:rsidRDefault="00BB5D45" w:rsidP="00026A4A">
      <w:pPr>
        <w:pStyle w:val="NoSpacing"/>
        <w:rPr>
          <w:sz w:val="24"/>
        </w:rPr>
      </w:pPr>
      <w:r w:rsidRPr="00E847FB">
        <w:rPr>
          <w:position w:val="-54"/>
          <w:sz w:val="24"/>
        </w:rPr>
        <w:object w:dxaOrig="2720" w:dyaOrig="1200" w14:anchorId="57BFC153">
          <v:shape id="_x0000_i1034" type="#_x0000_t75" style="width:138pt;height:60pt" o:ole="">
            <v:imagedata r:id="rId22" o:title=""/>
          </v:shape>
          <o:OLEObject Type="Embed" ProgID="Equation.DSMT4" ShapeID="_x0000_i1034" DrawAspect="Content" ObjectID="_1785686860" r:id="rId23"/>
        </w:object>
      </w:r>
    </w:p>
    <w:p w14:paraId="507781DC" w14:textId="13BDA925" w:rsidR="00E847FB" w:rsidRDefault="00E847FB" w:rsidP="00026A4A">
      <w:pPr>
        <w:pStyle w:val="NoSpacing"/>
        <w:rPr>
          <w:sz w:val="24"/>
        </w:rPr>
      </w:pPr>
    </w:p>
    <w:p w14:paraId="6E0EAA35" w14:textId="33AC236F" w:rsidR="00E847FB" w:rsidRDefault="00E847FB" w:rsidP="00026A4A">
      <w:pPr>
        <w:pStyle w:val="NoSpacing"/>
        <w:rPr>
          <w:sz w:val="24"/>
        </w:rPr>
      </w:pPr>
      <w:r>
        <w:rPr>
          <w:sz w:val="24"/>
        </w:rPr>
        <w:t xml:space="preserve">as the Fourier transform of the crystal density. </w:t>
      </w:r>
      <w:r w:rsidR="00A626B3">
        <w:rPr>
          <w:sz w:val="24"/>
        </w:rPr>
        <w:t xml:space="preserve"> </w:t>
      </w:r>
      <w:r>
        <w:rPr>
          <w:sz w:val="24"/>
        </w:rPr>
        <w:t>So then we can write:</w:t>
      </w:r>
    </w:p>
    <w:p w14:paraId="2A66F7FB" w14:textId="4B442655" w:rsidR="00E847FB" w:rsidRDefault="00E847FB" w:rsidP="00026A4A">
      <w:pPr>
        <w:pStyle w:val="NoSpacing"/>
        <w:rPr>
          <w:sz w:val="24"/>
        </w:rPr>
      </w:pPr>
    </w:p>
    <w:p w14:paraId="107F7608" w14:textId="7468F75B" w:rsidR="00E847FB" w:rsidRDefault="00BB5D45" w:rsidP="00026A4A">
      <w:pPr>
        <w:pStyle w:val="NoSpacing"/>
        <w:rPr>
          <w:sz w:val="24"/>
        </w:rPr>
      </w:pPr>
      <w:r w:rsidRPr="00E847FB">
        <w:rPr>
          <w:position w:val="-30"/>
          <w:sz w:val="24"/>
        </w:rPr>
        <w:object w:dxaOrig="3580" w:dyaOrig="680" w14:anchorId="2C31B9A9">
          <v:shape id="_x0000_i1035" type="#_x0000_t75" style="width:180pt;height:36pt" o:ole="">
            <v:imagedata r:id="rId24" o:title=""/>
          </v:shape>
          <o:OLEObject Type="Embed" ProgID="Equation.DSMT4" ShapeID="_x0000_i1035" DrawAspect="Content" ObjectID="_1785686861" r:id="rId25"/>
        </w:object>
      </w:r>
    </w:p>
    <w:p w14:paraId="5650C97D" w14:textId="77777777" w:rsidR="00E847FB" w:rsidRDefault="00E847FB" w:rsidP="00026A4A">
      <w:pPr>
        <w:pStyle w:val="NoSpacing"/>
        <w:rPr>
          <w:sz w:val="24"/>
        </w:rPr>
      </w:pPr>
    </w:p>
    <w:p w14:paraId="13B056A5" w14:textId="7962973C" w:rsidR="00F26F38" w:rsidRDefault="00F26F38" w:rsidP="00026A4A">
      <w:pPr>
        <w:pStyle w:val="NoSpacing"/>
        <w:rPr>
          <w:sz w:val="24"/>
        </w:rPr>
      </w:pPr>
      <w:r>
        <w:rPr>
          <w:sz w:val="24"/>
        </w:rPr>
        <w:t>And then,</w:t>
      </w:r>
    </w:p>
    <w:p w14:paraId="33F1AECA" w14:textId="59CB5BBD" w:rsidR="00F26F38" w:rsidRDefault="00F26F38" w:rsidP="00026A4A">
      <w:pPr>
        <w:pStyle w:val="NoSpacing"/>
        <w:rPr>
          <w:sz w:val="24"/>
        </w:rPr>
      </w:pPr>
    </w:p>
    <w:p w14:paraId="698B5220" w14:textId="6CA5D1E8" w:rsidR="00F26F38" w:rsidRDefault="00BB5D45" w:rsidP="00026A4A">
      <w:pPr>
        <w:pStyle w:val="NoSpacing"/>
        <w:rPr>
          <w:sz w:val="24"/>
        </w:rPr>
      </w:pPr>
      <w:r w:rsidRPr="00764BEA">
        <w:rPr>
          <w:position w:val="-66"/>
          <w:sz w:val="24"/>
        </w:rPr>
        <w:object w:dxaOrig="5400" w:dyaOrig="1440" w14:anchorId="4CCF2E17">
          <v:shape id="_x0000_i1036" type="#_x0000_t75" style="width:270pt;height:1in" o:ole="">
            <v:imagedata r:id="rId26" o:title=""/>
          </v:shape>
          <o:OLEObject Type="Embed" ProgID="Equation.DSMT4" ShapeID="_x0000_i1036" DrawAspect="Content" ObjectID="_1785686862" r:id="rId27"/>
        </w:object>
      </w:r>
    </w:p>
    <w:p w14:paraId="0B2439F9" w14:textId="77777777" w:rsidR="00A8777F" w:rsidRDefault="00A8777F" w:rsidP="00026A4A">
      <w:pPr>
        <w:pStyle w:val="NoSpacing"/>
        <w:rPr>
          <w:sz w:val="24"/>
        </w:rPr>
      </w:pPr>
    </w:p>
    <w:p w14:paraId="2C7075D2" w14:textId="2BE7775A" w:rsidR="0077486F" w:rsidRDefault="0077486F" w:rsidP="00026A4A">
      <w:pPr>
        <w:pStyle w:val="NoSpacing"/>
        <w:rPr>
          <w:sz w:val="24"/>
        </w:rPr>
      </w:pPr>
      <w:r>
        <w:rPr>
          <w:sz w:val="24"/>
        </w:rPr>
        <w:t>Plugging this in we now have:</w:t>
      </w:r>
    </w:p>
    <w:p w14:paraId="69DA7609" w14:textId="7CEF15E7" w:rsidR="0077486F" w:rsidRDefault="0077486F" w:rsidP="00026A4A">
      <w:pPr>
        <w:pStyle w:val="NoSpacing"/>
        <w:rPr>
          <w:sz w:val="24"/>
        </w:rPr>
      </w:pPr>
    </w:p>
    <w:p w14:paraId="7B282890" w14:textId="2DE961F9" w:rsidR="0077486F" w:rsidRDefault="00BB5D45" w:rsidP="00026A4A">
      <w:pPr>
        <w:pStyle w:val="NoSpacing"/>
        <w:rPr>
          <w:sz w:val="24"/>
          <w:szCs w:val="24"/>
        </w:rPr>
      </w:pPr>
      <w:r w:rsidRPr="00FB54C9">
        <w:rPr>
          <w:position w:val="-30"/>
          <w:sz w:val="24"/>
        </w:rPr>
        <w:object w:dxaOrig="7820" w:dyaOrig="720" w14:anchorId="05BCE009">
          <v:shape id="_x0000_i1037" type="#_x0000_t75" style="width:390pt;height:36pt" o:ole="">
            <v:imagedata r:id="rId28" o:title=""/>
          </v:shape>
          <o:OLEObject Type="Embed" ProgID="Equation.DSMT4" ShapeID="_x0000_i1037" DrawAspect="Content" ObjectID="_1785686863" r:id="rId29"/>
        </w:object>
      </w:r>
    </w:p>
    <w:p w14:paraId="290AE4F4" w14:textId="7E80825A" w:rsidR="004029B9" w:rsidRDefault="004029B9" w:rsidP="00026A4A">
      <w:pPr>
        <w:pStyle w:val="NoSpacing"/>
        <w:rPr>
          <w:sz w:val="24"/>
          <w:szCs w:val="24"/>
        </w:rPr>
      </w:pPr>
    </w:p>
    <w:p w14:paraId="2315B327" w14:textId="68105ABB" w:rsidR="00870A71" w:rsidRDefault="00EB6AEF" w:rsidP="00026A4A">
      <w:pPr>
        <w:pStyle w:val="NoSpacing"/>
        <w:rPr>
          <w:sz w:val="24"/>
          <w:szCs w:val="24"/>
        </w:rPr>
      </w:pPr>
      <w:r>
        <w:rPr>
          <w:sz w:val="24"/>
          <w:szCs w:val="24"/>
        </w:rPr>
        <w:t>Now</w:t>
      </w:r>
      <w:r w:rsidR="00870A71">
        <w:rPr>
          <w:sz w:val="24"/>
          <w:szCs w:val="24"/>
        </w:rPr>
        <w:t xml:space="preserve"> let’s put the delta function in Fourier representation:</w:t>
      </w:r>
      <w:r w:rsidR="007A5EF2">
        <w:rPr>
          <w:sz w:val="24"/>
          <w:szCs w:val="24"/>
        </w:rPr>
        <w:t xml:space="preserve"> </w:t>
      </w:r>
    </w:p>
    <w:p w14:paraId="0B777D1B" w14:textId="02073CAB" w:rsidR="00870A71" w:rsidRDefault="00870A71" w:rsidP="00026A4A">
      <w:pPr>
        <w:pStyle w:val="NoSpacing"/>
        <w:rPr>
          <w:sz w:val="24"/>
          <w:szCs w:val="24"/>
        </w:rPr>
      </w:pPr>
    </w:p>
    <w:p w14:paraId="6AAF2703" w14:textId="5D32E12B" w:rsidR="00870A71" w:rsidRDefault="00BB5D45" w:rsidP="00026A4A">
      <w:pPr>
        <w:pStyle w:val="NoSpacing"/>
        <w:rPr>
          <w:sz w:val="24"/>
          <w:szCs w:val="24"/>
        </w:rPr>
      </w:pPr>
      <w:r w:rsidRPr="00764BEA">
        <w:rPr>
          <w:position w:val="-68"/>
          <w:sz w:val="24"/>
        </w:rPr>
        <w:object w:dxaOrig="7220" w:dyaOrig="1480" w14:anchorId="50D097D3">
          <v:shape id="_x0000_i1038" type="#_x0000_t75" style="width:5in;height:1in" o:ole="">
            <v:imagedata r:id="rId30" o:title=""/>
          </v:shape>
          <o:OLEObject Type="Embed" ProgID="Equation.DSMT4" ShapeID="_x0000_i1038" DrawAspect="Content" ObjectID="_1785686864" r:id="rId31"/>
        </w:object>
      </w:r>
    </w:p>
    <w:p w14:paraId="42FF03C3" w14:textId="4C40179F" w:rsidR="00870A71" w:rsidRDefault="00870A71" w:rsidP="00026A4A">
      <w:pPr>
        <w:pStyle w:val="NoSpacing"/>
        <w:rPr>
          <w:sz w:val="24"/>
          <w:szCs w:val="24"/>
        </w:rPr>
      </w:pPr>
    </w:p>
    <w:p w14:paraId="51D7090D" w14:textId="59551AA3" w:rsidR="00870A71" w:rsidRDefault="003B086B" w:rsidP="00026A4A">
      <w:pPr>
        <w:pStyle w:val="NoSpacing"/>
        <w:rPr>
          <w:sz w:val="24"/>
          <w:szCs w:val="24"/>
        </w:rPr>
      </w:pPr>
      <w:r>
        <w:rPr>
          <w:sz w:val="24"/>
          <w:szCs w:val="24"/>
        </w:rPr>
        <w:t>Can put this in terms of Heisenberg picture,</w:t>
      </w:r>
    </w:p>
    <w:p w14:paraId="30EBD2FB" w14:textId="6209B302" w:rsidR="003B086B" w:rsidRDefault="003B086B" w:rsidP="00026A4A">
      <w:pPr>
        <w:pStyle w:val="NoSpacing"/>
        <w:rPr>
          <w:sz w:val="24"/>
          <w:szCs w:val="24"/>
        </w:rPr>
      </w:pPr>
    </w:p>
    <w:p w14:paraId="29254D0A" w14:textId="1D21CD87" w:rsidR="003B086B" w:rsidRDefault="00BB5D45" w:rsidP="00026A4A">
      <w:pPr>
        <w:pStyle w:val="NoSpacing"/>
        <w:rPr>
          <w:sz w:val="24"/>
        </w:rPr>
      </w:pPr>
      <w:r w:rsidRPr="00764BEA">
        <w:rPr>
          <w:position w:val="-28"/>
          <w:sz w:val="24"/>
        </w:rPr>
        <w:object w:dxaOrig="7320" w:dyaOrig="740" w14:anchorId="2CCC45B7">
          <v:shape id="_x0000_i1039" type="#_x0000_t75" style="width:366pt;height:36pt" o:ole="">
            <v:imagedata r:id="rId32" o:title=""/>
          </v:shape>
          <o:OLEObject Type="Embed" ProgID="Equation.DSMT4" ShapeID="_x0000_i1039" DrawAspect="Content" ObjectID="_1785686865" r:id="rId33"/>
        </w:object>
      </w:r>
    </w:p>
    <w:p w14:paraId="436FB44E" w14:textId="2F64EA48" w:rsidR="00CD1C62" w:rsidRDefault="00CD1C62" w:rsidP="00026A4A">
      <w:pPr>
        <w:pStyle w:val="NoSpacing"/>
        <w:rPr>
          <w:sz w:val="24"/>
        </w:rPr>
      </w:pPr>
    </w:p>
    <w:p w14:paraId="4D7C8CBE" w14:textId="28CAA836" w:rsidR="00CD1C62" w:rsidRDefault="00CD1C62" w:rsidP="00026A4A">
      <w:pPr>
        <w:pStyle w:val="NoSpacing"/>
        <w:rPr>
          <w:sz w:val="24"/>
        </w:rPr>
      </w:pPr>
      <w:r>
        <w:rPr>
          <w:sz w:val="24"/>
        </w:rPr>
        <w:t xml:space="preserve">We can remove the sum over </w:t>
      </w:r>
      <w:r>
        <w:rPr>
          <w:rFonts w:ascii="Calibri" w:hAnsi="Calibri" w:cs="Calibri"/>
          <w:sz w:val="24"/>
        </w:rPr>
        <w:t>λ</w:t>
      </w:r>
      <w:r>
        <w:rPr>
          <w:sz w:val="24"/>
        </w:rPr>
        <w:t>, now,</w:t>
      </w:r>
    </w:p>
    <w:p w14:paraId="6CF3F16C" w14:textId="6581AE59" w:rsidR="00CD1C62" w:rsidRDefault="00CD1C62" w:rsidP="00026A4A">
      <w:pPr>
        <w:pStyle w:val="NoSpacing"/>
        <w:rPr>
          <w:sz w:val="24"/>
        </w:rPr>
      </w:pPr>
    </w:p>
    <w:p w14:paraId="3B0A7EC0" w14:textId="64ECA34D" w:rsidR="00CD1C62" w:rsidRDefault="00BB5D45" w:rsidP="00026A4A">
      <w:pPr>
        <w:pStyle w:val="NoSpacing"/>
        <w:rPr>
          <w:sz w:val="24"/>
        </w:rPr>
      </w:pPr>
      <w:r w:rsidRPr="001E6412">
        <w:rPr>
          <w:position w:val="-68"/>
          <w:sz w:val="24"/>
        </w:rPr>
        <w:object w:dxaOrig="7320" w:dyaOrig="1480" w14:anchorId="09F2950E">
          <v:shape id="_x0000_i1040" type="#_x0000_t75" style="width:366pt;height:1in" o:ole="">
            <v:imagedata r:id="rId34" o:title=""/>
          </v:shape>
          <o:OLEObject Type="Embed" ProgID="Equation.DSMT4" ShapeID="_x0000_i1040" DrawAspect="Content" ObjectID="_1785686866" r:id="rId35"/>
        </w:object>
      </w:r>
    </w:p>
    <w:p w14:paraId="5BD7BCCC" w14:textId="7E72D684" w:rsidR="00CD1C62" w:rsidRDefault="00CD1C62" w:rsidP="00026A4A">
      <w:pPr>
        <w:pStyle w:val="NoSpacing"/>
        <w:rPr>
          <w:sz w:val="24"/>
        </w:rPr>
      </w:pPr>
    </w:p>
    <w:p w14:paraId="0D317D29" w14:textId="77777777" w:rsidR="00844E8E" w:rsidRDefault="001E6412" w:rsidP="00026A4A">
      <w:pPr>
        <w:pStyle w:val="NoSpacing"/>
        <w:rPr>
          <w:sz w:val="24"/>
        </w:rPr>
      </w:pPr>
      <w:r>
        <w:rPr>
          <w:sz w:val="24"/>
        </w:rPr>
        <w:t xml:space="preserve">Last we can recognize the first three operators as the Heisenberg representation of the time-developed operator.  </w:t>
      </w:r>
    </w:p>
    <w:p w14:paraId="63759EB6" w14:textId="0EE2DD8B" w:rsidR="00844E8E" w:rsidRDefault="00844E8E" w:rsidP="00026A4A">
      <w:pPr>
        <w:pStyle w:val="NoSpacing"/>
        <w:rPr>
          <w:sz w:val="24"/>
        </w:rPr>
      </w:pPr>
    </w:p>
    <w:p w14:paraId="3059C715" w14:textId="79336DC1" w:rsidR="00844E8E" w:rsidRDefault="00BB5D45" w:rsidP="00026A4A">
      <w:pPr>
        <w:pStyle w:val="NoSpacing"/>
        <w:rPr>
          <w:sz w:val="24"/>
        </w:rPr>
      </w:pPr>
      <w:r w:rsidRPr="00844E8E">
        <w:rPr>
          <w:position w:val="-54"/>
          <w:sz w:val="24"/>
        </w:rPr>
        <w:object w:dxaOrig="2680" w:dyaOrig="1200" w14:anchorId="7F374332">
          <v:shape id="_x0000_i1041" type="#_x0000_t75" style="width:132pt;height:60pt" o:ole="">
            <v:imagedata r:id="rId36" o:title=""/>
          </v:shape>
          <o:OLEObject Type="Embed" ProgID="Equation.DSMT4" ShapeID="_x0000_i1041" DrawAspect="Content" ObjectID="_1785686867" r:id="rId37"/>
        </w:object>
      </w:r>
    </w:p>
    <w:p w14:paraId="3D916BD7" w14:textId="77777777" w:rsidR="00844E8E" w:rsidRDefault="00844E8E" w:rsidP="00026A4A">
      <w:pPr>
        <w:pStyle w:val="NoSpacing"/>
        <w:rPr>
          <w:sz w:val="24"/>
        </w:rPr>
      </w:pPr>
    </w:p>
    <w:p w14:paraId="169C8230" w14:textId="32568DFA" w:rsidR="00CD1C62" w:rsidRDefault="001E6412" w:rsidP="00026A4A">
      <w:pPr>
        <w:pStyle w:val="NoSpacing"/>
        <w:rPr>
          <w:sz w:val="24"/>
        </w:rPr>
      </w:pPr>
      <w:r>
        <w:rPr>
          <w:sz w:val="24"/>
        </w:rPr>
        <w:t>So,</w:t>
      </w:r>
    </w:p>
    <w:p w14:paraId="36D0D1C9" w14:textId="040CDAB3" w:rsidR="001E6412" w:rsidRDefault="001E6412" w:rsidP="00026A4A">
      <w:pPr>
        <w:pStyle w:val="NoSpacing"/>
        <w:rPr>
          <w:sz w:val="24"/>
        </w:rPr>
      </w:pPr>
    </w:p>
    <w:p w14:paraId="7C2EADDC" w14:textId="11884005" w:rsidR="001E6412" w:rsidRDefault="00BB5D45" w:rsidP="00026A4A">
      <w:pPr>
        <w:pStyle w:val="NoSpacing"/>
        <w:rPr>
          <w:sz w:val="24"/>
        </w:rPr>
      </w:pPr>
      <w:r w:rsidRPr="001E6412">
        <w:rPr>
          <w:position w:val="-28"/>
          <w:sz w:val="24"/>
        </w:rPr>
        <w:object w:dxaOrig="6240" w:dyaOrig="740" w14:anchorId="25D0D0E7">
          <v:shape id="_x0000_i1042" type="#_x0000_t75" style="width:312pt;height:36pt" o:ole="">
            <v:imagedata r:id="rId38" o:title=""/>
          </v:shape>
          <o:OLEObject Type="Embed" ProgID="Equation.DSMT4" ShapeID="_x0000_i1042" DrawAspect="Content" ObjectID="_1785686868" r:id="rId39"/>
        </w:object>
      </w:r>
    </w:p>
    <w:p w14:paraId="2F408F0E" w14:textId="5ABCEB2B" w:rsidR="00E847FB" w:rsidRDefault="00E847FB" w:rsidP="00026A4A">
      <w:pPr>
        <w:pStyle w:val="NoSpacing"/>
        <w:rPr>
          <w:sz w:val="24"/>
        </w:rPr>
      </w:pPr>
    </w:p>
    <w:p w14:paraId="1C96BDB8" w14:textId="55292092" w:rsidR="00E847FB" w:rsidRDefault="001E6412" w:rsidP="00026A4A">
      <w:pPr>
        <w:pStyle w:val="NoSpacing"/>
        <w:rPr>
          <w:sz w:val="24"/>
          <w:szCs w:val="24"/>
        </w:rPr>
      </w:pPr>
      <w:r>
        <w:rPr>
          <w:sz w:val="24"/>
          <w:szCs w:val="24"/>
        </w:rPr>
        <w:t>where H is the Hamiltonian</w:t>
      </w:r>
      <w:r w:rsidR="00C33C5C">
        <w:rPr>
          <w:sz w:val="24"/>
          <w:szCs w:val="24"/>
        </w:rPr>
        <w:t xml:space="preserve">.  I guess not last.  Let’s define </w:t>
      </w:r>
      <w:r w:rsidR="00C33C5C" w:rsidRPr="00C33C5C">
        <w:rPr>
          <w:b/>
          <w:sz w:val="24"/>
          <w:szCs w:val="24"/>
        </w:rPr>
        <w:t>q</w:t>
      </w:r>
      <w:r w:rsidR="00C33C5C">
        <w:rPr>
          <w:sz w:val="24"/>
          <w:szCs w:val="24"/>
        </w:rPr>
        <w:t xml:space="preserve"> = </w:t>
      </w:r>
      <w:r w:rsidR="00C33C5C" w:rsidRPr="00C33C5C">
        <w:rPr>
          <w:b/>
          <w:sz w:val="24"/>
          <w:szCs w:val="24"/>
        </w:rPr>
        <w:t>k</w:t>
      </w:r>
      <w:r w:rsidR="00C33C5C">
        <w:rPr>
          <w:sz w:val="24"/>
          <w:szCs w:val="24"/>
        </w:rPr>
        <w:t>´-</w:t>
      </w:r>
      <w:r w:rsidR="00C33C5C" w:rsidRPr="00C33C5C">
        <w:rPr>
          <w:b/>
          <w:sz w:val="24"/>
          <w:szCs w:val="24"/>
        </w:rPr>
        <w:t>k</w:t>
      </w:r>
      <w:r w:rsidR="00C33C5C">
        <w:rPr>
          <w:sz w:val="24"/>
          <w:szCs w:val="24"/>
        </w:rPr>
        <w:t>.  Then,</w:t>
      </w:r>
    </w:p>
    <w:p w14:paraId="25D37674" w14:textId="3C740BD2" w:rsidR="00C33C5C" w:rsidRDefault="00C33C5C" w:rsidP="00026A4A">
      <w:pPr>
        <w:pStyle w:val="NoSpacing"/>
        <w:rPr>
          <w:sz w:val="24"/>
          <w:szCs w:val="24"/>
        </w:rPr>
      </w:pPr>
    </w:p>
    <w:p w14:paraId="4AF63C4C" w14:textId="15BD11D1" w:rsidR="00C33C5C" w:rsidRDefault="00BB5D45" w:rsidP="00026A4A">
      <w:pPr>
        <w:pStyle w:val="NoSpacing"/>
        <w:rPr>
          <w:sz w:val="24"/>
        </w:rPr>
      </w:pPr>
      <w:r w:rsidRPr="001E6412">
        <w:rPr>
          <w:position w:val="-28"/>
          <w:sz w:val="24"/>
        </w:rPr>
        <w:object w:dxaOrig="5520" w:dyaOrig="740" w14:anchorId="6040DBE5">
          <v:shape id="_x0000_i1043" type="#_x0000_t75" style="width:276pt;height:36pt" o:ole="">
            <v:imagedata r:id="rId40" o:title=""/>
          </v:shape>
          <o:OLEObject Type="Embed" ProgID="Equation.DSMT4" ShapeID="_x0000_i1043" DrawAspect="Content" ObjectID="_1785686869" r:id="rId41"/>
        </w:object>
      </w:r>
    </w:p>
    <w:p w14:paraId="38B7E0AF" w14:textId="01335D8A" w:rsidR="00C33C5C" w:rsidRDefault="00C33C5C" w:rsidP="00026A4A">
      <w:pPr>
        <w:pStyle w:val="NoSpacing"/>
        <w:rPr>
          <w:sz w:val="24"/>
        </w:rPr>
      </w:pPr>
    </w:p>
    <w:p w14:paraId="2A9820F2" w14:textId="4F850228" w:rsidR="00C33C5C" w:rsidRDefault="00D13AE5" w:rsidP="00026A4A">
      <w:pPr>
        <w:pStyle w:val="NoSpacing"/>
        <w:rPr>
          <w:sz w:val="24"/>
        </w:rPr>
      </w:pPr>
      <w:r>
        <w:rPr>
          <w:sz w:val="24"/>
        </w:rPr>
        <w:t>As we’ll get to later, the thing in brackets is called the</w:t>
      </w:r>
      <w:r w:rsidR="00E87A3D">
        <w:rPr>
          <w:sz w:val="24"/>
        </w:rPr>
        <w:t xml:space="preserve"> (well N× the)</w:t>
      </w:r>
      <w:r>
        <w:rPr>
          <w:sz w:val="24"/>
        </w:rPr>
        <w:t xml:space="preserve"> Structure factor</w:t>
      </w:r>
      <w:r w:rsidR="000C0E55">
        <w:rPr>
          <w:sz w:val="24"/>
        </w:rPr>
        <w:t xml:space="preserve"> (see identical particles</w:t>
      </w:r>
      <w:r w:rsidR="001A6BAD">
        <w:rPr>
          <w:sz w:val="24"/>
        </w:rPr>
        <w:t>/</w:t>
      </w:r>
      <w:r w:rsidR="000C0E55">
        <w:rPr>
          <w:sz w:val="24"/>
        </w:rPr>
        <w:t>correlations file)</w:t>
      </w:r>
      <w:r>
        <w:rPr>
          <w:sz w:val="24"/>
        </w:rPr>
        <w:t>,</w:t>
      </w:r>
    </w:p>
    <w:p w14:paraId="08E53F32" w14:textId="5DB61157" w:rsidR="00D13AE5" w:rsidRDefault="00D13AE5" w:rsidP="00026A4A">
      <w:pPr>
        <w:pStyle w:val="NoSpacing"/>
        <w:rPr>
          <w:sz w:val="24"/>
        </w:rPr>
      </w:pPr>
    </w:p>
    <w:p w14:paraId="2CC42EF1" w14:textId="62BF31DF" w:rsidR="00D13AE5" w:rsidRPr="00CD1C62" w:rsidRDefault="00BB5D45" w:rsidP="00026A4A">
      <w:pPr>
        <w:pStyle w:val="NoSpacing"/>
        <w:rPr>
          <w:sz w:val="24"/>
          <w:szCs w:val="24"/>
        </w:rPr>
      </w:pPr>
      <w:r w:rsidRPr="001E6412">
        <w:rPr>
          <w:position w:val="-28"/>
          <w:sz w:val="24"/>
        </w:rPr>
        <w:object w:dxaOrig="3879" w:dyaOrig="540" w14:anchorId="5804A076">
          <v:shape id="_x0000_i1044" type="#_x0000_t75" style="width:192pt;height:30pt" o:ole="">
            <v:imagedata r:id="rId42" o:title=""/>
          </v:shape>
          <o:OLEObject Type="Embed" ProgID="Equation.DSMT4" ShapeID="_x0000_i1044" DrawAspect="Content" ObjectID="_1785686870" r:id="rId43"/>
        </w:object>
      </w:r>
    </w:p>
    <w:p w14:paraId="5B907B21" w14:textId="1A8ADB46" w:rsidR="00870A71" w:rsidRDefault="00870A71" w:rsidP="00026A4A">
      <w:pPr>
        <w:pStyle w:val="NoSpacing"/>
        <w:rPr>
          <w:sz w:val="24"/>
          <w:szCs w:val="24"/>
        </w:rPr>
      </w:pPr>
    </w:p>
    <w:p w14:paraId="5C0ACFF0" w14:textId="6AAC857A" w:rsidR="00D13AE5" w:rsidRDefault="00D13AE5" w:rsidP="00026A4A">
      <w:pPr>
        <w:pStyle w:val="NoSpacing"/>
        <w:rPr>
          <w:sz w:val="24"/>
          <w:szCs w:val="24"/>
        </w:rPr>
      </w:pPr>
      <w:r>
        <w:rPr>
          <w:sz w:val="24"/>
          <w:szCs w:val="24"/>
        </w:rPr>
        <w:t>so then we have:</w:t>
      </w:r>
    </w:p>
    <w:p w14:paraId="6EE806A1" w14:textId="77777777" w:rsidR="00D13AE5" w:rsidRDefault="00D13AE5" w:rsidP="00026A4A">
      <w:pPr>
        <w:pStyle w:val="NoSpacing"/>
        <w:rPr>
          <w:sz w:val="24"/>
          <w:szCs w:val="24"/>
        </w:rPr>
      </w:pPr>
    </w:p>
    <w:p w14:paraId="43066A2C" w14:textId="79AD2472" w:rsidR="00D13AE5" w:rsidRDefault="00D13AE5" w:rsidP="00026A4A">
      <w:pPr>
        <w:pStyle w:val="NoSpacing"/>
      </w:pPr>
      <w:r w:rsidRPr="0009565D">
        <w:rPr>
          <w:position w:val="-28"/>
        </w:rPr>
        <w:object w:dxaOrig="3500" w:dyaOrig="740" w14:anchorId="6FA392C4">
          <v:shape id="_x0000_i1045" type="#_x0000_t75" style="width:174pt;height:36pt" o:ole="">
            <v:imagedata r:id="rId44" o:title=""/>
          </v:shape>
          <o:OLEObject Type="Embed" ProgID="Equation.DSMT4" ShapeID="_x0000_i1045" DrawAspect="Content" ObjectID="_1785686871" r:id="rId45"/>
        </w:object>
      </w:r>
    </w:p>
    <w:p w14:paraId="025C2773" w14:textId="246207F9" w:rsidR="00D13AE5" w:rsidRDefault="00D13AE5" w:rsidP="00026A4A">
      <w:pPr>
        <w:pStyle w:val="NoSpacing"/>
      </w:pPr>
    </w:p>
    <w:p w14:paraId="5FD8A0D7" w14:textId="4236FB46" w:rsidR="00D13AE5" w:rsidRPr="000C0E55" w:rsidRDefault="00D13AE5" w:rsidP="00026A4A">
      <w:pPr>
        <w:pStyle w:val="NoSpacing"/>
        <w:rPr>
          <w:sz w:val="24"/>
          <w:szCs w:val="24"/>
        </w:rPr>
      </w:pPr>
      <w:r w:rsidRPr="000C0E55">
        <w:rPr>
          <w:sz w:val="24"/>
          <w:szCs w:val="24"/>
        </w:rPr>
        <w:t xml:space="preserve">Recognizing the Fourier transform of course, we can say </w:t>
      </w:r>
      <w:r w:rsidR="00E87A3D" w:rsidRPr="000C0E55">
        <w:rPr>
          <w:sz w:val="24"/>
          <w:szCs w:val="24"/>
        </w:rPr>
        <w:t xml:space="preserve">at </w:t>
      </w:r>
      <w:r w:rsidRPr="000C0E55">
        <w:rPr>
          <w:sz w:val="24"/>
          <w:szCs w:val="24"/>
        </w:rPr>
        <w:t>last,</w:t>
      </w:r>
    </w:p>
    <w:p w14:paraId="5A4FA726" w14:textId="3CCC560A" w:rsidR="00D13AE5" w:rsidRDefault="00D13AE5" w:rsidP="00026A4A">
      <w:pPr>
        <w:pStyle w:val="NoSpacing"/>
      </w:pPr>
    </w:p>
    <w:p w14:paraId="060D936E" w14:textId="21FE2FB0" w:rsidR="00D13AE5" w:rsidRDefault="0047421F" w:rsidP="00026A4A">
      <w:pPr>
        <w:pStyle w:val="NoSpacing"/>
      </w:pPr>
      <w:r w:rsidRPr="00D13AE5">
        <w:rPr>
          <w:position w:val="-30"/>
        </w:rPr>
        <w:object w:dxaOrig="2740" w:dyaOrig="720" w14:anchorId="75B59AB8">
          <v:shape id="_x0000_i1046" type="#_x0000_t75" style="width:138pt;height:36pt" o:ole="" filled="t" fillcolor="#cfc">
            <v:imagedata r:id="rId46" o:title=""/>
          </v:shape>
          <o:OLEObject Type="Embed" ProgID="Equation.DSMT4" ShapeID="_x0000_i1046" DrawAspect="Content" ObjectID="_1785686872" r:id="rId47"/>
        </w:object>
      </w:r>
    </w:p>
    <w:p w14:paraId="0390F4A7" w14:textId="6B0668A2" w:rsidR="00E87A3D" w:rsidRDefault="00E87A3D" w:rsidP="00026A4A">
      <w:pPr>
        <w:pStyle w:val="NoSpacing"/>
      </w:pPr>
    </w:p>
    <w:p w14:paraId="6FE8F101" w14:textId="54339045" w:rsidR="00E87A3D" w:rsidRPr="000C0E55" w:rsidRDefault="000C0E55" w:rsidP="00026A4A">
      <w:pPr>
        <w:pStyle w:val="NoSpacing"/>
        <w:rPr>
          <w:sz w:val="28"/>
          <w:szCs w:val="28"/>
        </w:rPr>
      </w:pPr>
      <w:r w:rsidRPr="000C0E55">
        <w:rPr>
          <w:sz w:val="24"/>
          <w:szCs w:val="24"/>
        </w:rPr>
        <w:t>We’ll use this formula when discussing quantum fluids…</w:t>
      </w:r>
    </w:p>
    <w:sectPr w:rsidR="00E87A3D" w:rsidRPr="000C0E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7BB"/>
    <w:rsid w:val="00001B67"/>
    <w:rsid w:val="00003A89"/>
    <w:rsid w:val="00026A4A"/>
    <w:rsid w:val="00030CEF"/>
    <w:rsid w:val="0005026D"/>
    <w:rsid w:val="00063697"/>
    <w:rsid w:val="00087059"/>
    <w:rsid w:val="000C0E55"/>
    <w:rsid w:val="000D21FE"/>
    <w:rsid w:val="001128D3"/>
    <w:rsid w:val="00133166"/>
    <w:rsid w:val="0013654B"/>
    <w:rsid w:val="00166ED9"/>
    <w:rsid w:val="001A6BAD"/>
    <w:rsid w:val="001C4C64"/>
    <w:rsid w:val="001E6412"/>
    <w:rsid w:val="001F0A20"/>
    <w:rsid w:val="002431F4"/>
    <w:rsid w:val="00245748"/>
    <w:rsid w:val="00263BD9"/>
    <w:rsid w:val="00277A03"/>
    <w:rsid w:val="002A0D6F"/>
    <w:rsid w:val="002A2960"/>
    <w:rsid w:val="00317B20"/>
    <w:rsid w:val="0036063B"/>
    <w:rsid w:val="003B086B"/>
    <w:rsid w:val="003B2AF0"/>
    <w:rsid w:val="003D6A45"/>
    <w:rsid w:val="003F1354"/>
    <w:rsid w:val="003F673E"/>
    <w:rsid w:val="003F7D0C"/>
    <w:rsid w:val="004029B9"/>
    <w:rsid w:val="004349E5"/>
    <w:rsid w:val="00434A71"/>
    <w:rsid w:val="00434D52"/>
    <w:rsid w:val="00466142"/>
    <w:rsid w:val="0047421F"/>
    <w:rsid w:val="004B39D7"/>
    <w:rsid w:val="004D62A1"/>
    <w:rsid w:val="004F3FAE"/>
    <w:rsid w:val="00513C1A"/>
    <w:rsid w:val="0052410A"/>
    <w:rsid w:val="0053569F"/>
    <w:rsid w:val="00543887"/>
    <w:rsid w:val="00581959"/>
    <w:rsid w:val="005A4C52"/>
    <w:rsid w:val="005A52E3"/>
    <w:rsid w:val="005F568C"/>
    <w:rsid w:val="0062285A"/>
    <w:rsid w:val="00627336"/>
    <w:rsid w:val="00690D45"/>
    <w:rsid w:val="006D5F79"/>
    <w:rsid w:val="006E7BC8"/>
    <w:rsid w:val="0071280F"/>
    <w:rsid w:val="007452CC"/>
    <w:rsid w:val="00764BEA"/>
    <w:rsid w:val="0077486F"/>
    <w:rsid w:val="00790954"/>
    <w:rsid w:val="007A5EF2"/>
    <w:rsid w:val="00844E8E"/>
    <w:rsid w:val="0085483E"/>
    <w:rsid w:val="00870A71"/>
    <w:rsid w:val="00874286"/>
    <w:rsid w:val="008F4027"/>
    <w:rsid w:val="009D5095"/>
    <w:rsid w:val="00A12BDD"/>
    <w:rsid w:val="00A626B3"/>
    <w:rsid w:val="00A862B6"/>
    <w:rsid w:val="00A8777F"/>
    <w:rsid w:val="00AA220A"/>
    <w:rsid w:val="00AC5D93"/>
    <w:rsid w:val="00AC6034"/>
    <w:rsid w:val="00AF767E"/>
    <w:rsid w:val="00B078E3"/>
    <w:rsid w:val="00B533D6"/>
    <w:rsid w:val="00BB5D45"/>
    <w:rsid w:val="00BC396F"/>
    <w:rsid w:val="00C33C5C"/>
    <w:rsid w:val="00C433D5"/>
    <w:rsid w:val="00C70631"/>
    <w:rsid w:val="00C763B9"/>
    <w:rsid w:val="00C91DAE"/>
    <w:rsid w:val="00CB09AA"/>
    <w:rsid w:val="00CD1C62"/>
    <w:rsid w:val="00D0145E"/>
    <w:rsid w:val="00D13AE5"/>
    <w:rsid w:val="00DD6D3F"/>
    <w:rsid w:val="00E607BB"/>
    <w:rsid w:val="00E8197D"/>
    <w:rsid w:val="00E847FB"/>
    <w:rsid w:val="00E873C1"/>
    <w:rsid w:val="00E87A3D"/>
    <w:rsid w:val="00EA0A16"/>
    <w:rsid w:val="00EB6AEF"/>
    <w:rsid w:val="00EC643C"/>
    <w:rsid w:val="00F04BA5"/>
    <w:rsid w:val="00F26F38"/>
    <w:rsid w:val="00F34395"/>
    <w:rsid w:val="00F70ED3"/>
    <w:rsid w:val="00FA77CE"/>
    <w:rsid w:val="00FB5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A01E2"/>
  <w15:chartTrackingRefBased/>
  <w15:docId w15:val="{263E978C-6067-43D1-B016-34D61F119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A4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6A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fontTable" Target="fontTable.xml"/><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0" Type="http://schemas.openxmlformats.org/officeDocument/2006/relationships/image" Target="media/image9.wmf"/><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1051</TotalTime>
  <Pages>4</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35</cp:revision>
  <dcterms:created xsi:type="dcterms:W3CDTF">2019-11-24T21:28:00Z</dcterms:created>
  <dcterms:modified xsi:type="dcterms:W3CDTF">2024-08-20T23:21:00Z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