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3B43C" w14:textId="77777777" w:rsidR="00C21428" w:rsidRPr="007E6040" w:rsidRDefault="00E16BDD" w:rsidP="00E16BDD">
      <w:pPr>
        <w:jc w:val="center"/>
        <w:rPr>
          <w:rFonts w:ascii="Calibri" w:hAnsi="Calibri" w:cs="Calibri"/>
        </w:rPr>
      </w:pPr>
      <w:r w:rsidRPr="007E6040">
        <w:rPr>
          <w:rFonts w:ascii="Calibri" w:hAnsi="Calibri" w:cs="Calibri"/>
          <w:b/>
          <w:sz w:val="44"/>
          <w:szCs w:val="44"/>
          <w:u w:val="single"/>
        </w:rPr>
        <w:t>Perturbative Expansion of GF</w:t>
      </w:r>
    </w:p>
    <w:p w14:paraId="17262D67" w14:textId="77777777" w:rsidR="00E16BDD" w:rsidRPr="007E6040" w:rsidRDefault="00E16BDD" w:rsidP="00C21428">
      <w:pPr>
        <w:rPr>
          <w:rFonts w:ascii="Calibri" w:hAnsi="Calibri" w:cs="Calibri"/>
        </w:rPr>
      </w:pPr>
    </w:p>
    <w:p w14:paraId="2EA88676" w14:textId="77777777" w:rsidR="007F1113" w:rsidRPr="007E6040" w:rsidRDefault="007F1113" w:rsidP="00C21428">
      <w:pPr>
        <w:tabs>
          <w:tab w:val="left" w:pos="8460"/>
        </w:tabs>
        <w:rPr>
          <w:rFonts w:ascii="Calibri" w:hAnsi="Calibri" w:cs="Calibri"/>
        </w:rPr>
      </w:pPr>
    </w:p>
    <w:p w14:paraId="123B1FA2" w14:textId="77777777" w:rsidR="003845E1" w:rsidRPr="00170108" w:rsidRDefault="003845E1" w:rsidP="003845E1">
      <w:pPr>
        <w:pStyle w:val="NoSpacing"/>
        <w:rPr>
          <w:rFonts w:ascii="Calibri" w:hAnsi="Calibri" w:cs="Calibri"/>
          <w:b/>
          <w:sz w:val="28"/>
          <w:szCs w:val="28"/>
        </w:rPr>
      </w:pPr>
      <w:r w:rsidRPr="00170108">
        <w:rPr>
          <w:rFonts w:ascii="Calibri" w:hAnsi="Calibri" w:cs="Calibri"/>
          <w:b/>
          <w:sz w:val="28"/>
          <w:szCs w:val="28"/>
        </w:rPr>
        <w:t>Example.  HO in constant external field</w:t>
      </w:r>
    </w:p>
    <w:p w14:paraId="01393743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Let’s take simple case of this guy</w:t>
      </w:r>
      <w:r w:rsidR="00142CD3">
        <w:rPr>
          <w:rFonts w:ascii="Calibri" w:hAnsi="Calibri" w:cs="Calibri"/>
        </w:rPr>
        <w:t xml:space="preserve"> – a harmonic oscillator in a </w:t>
      </w:r>
      <w:r w:rsidR="002E1E95">
        <w:rPr>
          <w:rFonts w:ascii="Calibri" w:hAnsi="Calibri" w:cs="Calibri"/>
        </w:rPr>
        <w:t>constant</w:t>
      </w:r>
      <w:r w:rsidR="00142CD3">
        <w:rPr>
          <w:rFonts w:ascii="Calibri" w:hAnsi="Calibri" w:cs="Calibri"/>
        </w:rPr>
        <w:t xml:space="preserve"> external field</w:t>
      </w:r>
      <w:r>
        <w:rPr>
          <w:rFonts w:ascii="Calibri" w:hAnsi="Calibri" w:cs="Calibri"/>
        </w:rPr>
        <w:t>:</w:t>
      </w:r>
    </w:p>
    <w:p w14:paraId="0B09BBAB" w14:textId="77777777" w:rsidR="003845E1" w:rsidRDefault="003845E1" w:rsidP="003845E1">
      <w:pPr>
        <w:rPr>
          <w:rFonts w:ascii="Calibri" w:hAnsi="Calibri" w:cs="Calibri"/>
        </w:rPr>
      </w:pPr>
    </w:p>
    <w:p w14:paraId="0F7136B0" w14:textId="77777777" w:rsidR="003845E1" w:rsidRDefault="002E1E95" w:rsidP="003845E1">
      <w:pPr>
        <w:rPr>
          <w:rFonts w:ascii="Calibri" w:hAnsi="Calibri" w:cs="Calibri"/>
        </w:rPr>
      </w:pPr>
      <w:r w:rsidRPr="0074788F">
        <w:rPr>
          <w:rFonts w:ascii="Calibri" w:hAnsi="Calibri" w:cs="Calibri"/>
          <w:position w:val="-24"/>
        </w:rPr>
        <w:object w:dxaOrig="2060" w:dyaOrig="660" w14:anchorId="6A8C73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6pt" o:ole="">
            <v:imagedata r:id="rId7" o:title=""/>
          </v:shape>
          <o:OLEObject Type="Embed" ProgID="Equation.DSMT4" ShapeID="_x0000_i1025" DrawAspect="Content" ObjectID="_1770577095" r:id="rId8"/>
        </w:object>
      </w:r>
    </w:p>
    <w:p w14:paraId="054BB952" w14:textId="77777777" w:rsidR="003845E1" w:rsidRDefault="003845E1" w:rsidP="003845E1">
      <w:pPr>
        <w:rPr>
          <w:rFonts w:ascii="Calibri" w:hAnsi="Calibri" w:cs="Calibri"/>
        </w:rPr>
      </w:pPr>
    </w:p>
    <w:p w14:paraId="45114389" w14:textId="77777777" w:rsidR="003845E1" w:rsidRDefault="00C1010A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2E1E95">
        <w:rPr>
          <w:rFonts w:ascii="Calibri" w:hAnsi="Calibri" w:cs="Calibri"/>
        </w:rPr>
        <w:t>et’s consider</w:t>
      </w:r>
      <w:r w:rsidR="003845E1">
        <w:rPr>
          <w:rFonts w:ascii="Calibri" w:hAnsi="Calibri" w:cs="Calibri"/>
        </w:rPr>
        <w:t xml:space="preserve"> the equation of motion of the x operator.  It follows classical laws.  So,</w:t>
      </w:r>
    </w:p>
    <w:p w14:paraId="4258BE91" w14:textId="77777777" w:rsidR="003845E1" w:rsidRDefault="003845E1" w:rsidP="003845E1">
      <w:pPr>
        <w:rPr>
          <w:rFonts w:ascii="Calibri" w:hAnsi="Calibri" w:cs="Calibri"/>
        </w:rPr>
      </w:pPr>
    </w:p>
    <w:p w14:paraId="61939019" w14:textId="77777777" w:rsidR="003845E1" w:rsidRDefault="002E1E95" w:rsidP="003845E1">
      <w:pPr>
        <w:rPr>
          <w:rFonts w:ascii="Calibri" w:hAnsi="Calibri" w:cs="Calibri"/>
        </w:rPr>
      </w:pPr>
      <w:r w:rsidRPr="00FB4420">
        <w:rPr>
          <w:rFonts w:ascii="Calibri" w:hAnsi="Calibri" w:cs="Calibri"/>
          <w:position w:val="-24"/>
        </w:rPr>
        <w:object w:dxaOrig="1900" w:dyaOrig="660" w14:anchorId="294475D1">
          <v:shape id="_x0000_i1026" type="#_x0000_t75" style="width:96pt;height:36pt" o:ole="">
            <v:imagedata r:id="rId9" o:title=""/>
          </v:shape>
          <o:OLEObject Type="Embed" ProgID="Equation.DSMT4" ShapeID="_x0000_i1026" DrawAspect="Content" ObjectID="_1770577096" r:id="rId10"/>
        </w:object>
      </w:r>
      <w:r w:rsidR="003845E1">
        <w:rPr>
          <w:rFonts w:ascii="Calibri" w:hAnsi="Calibri" w:cs="Calibri"/>
        </w:rPr>
        <w:t xml:space="preserve"> </w:t>
      </w:r>
    </w:p>
    <w:p w14:paraId="750BFD99" w14:textId="77777777" w:rsidR="003845E1" w:rsidRDefault="003845E1" w:rsidP="003845E1">
      <w:pPr>
        <w:rPr>
          <w:rFonts w:ascii="Calibri" w:hAnsi="Calibri" w:cs="Calibri"/>
        </w:rPr>
      </w:pPr>
    </w:p>
    <w:p w14:paraId="680CD3B6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And solution is:</w:t>
      </w:r>
    </w:p>
    <w:p w14:paraId="4F22D425" w14:textId="77777777" w:rsidR="003845E1" w:rsidRDefault="003845E1" w:rsidP="003845E1">
      <w:pPr>
        <w:rPr>
          <w:rFonts w:ascii="Calibri" w:hAnsi="Calibri" w:cs="Calibri"/>
        </w:rPr>
      </w:pPr>
    </w:p>
    <w:p w14:paraId="06315FEB" w14:textId="77777777" w:rsidR="003845E1" w:rsidRDefault="00562989" w:rsidP="003845E1">
      <w:pPr>
        <w:rPr>
          <w:rFonts w:ascii="Calibri" w:hAnsi="Calibri" w:cs="Calibri"/>
        </w:rPr>
      </w:pPr>
      <w:r w:rsidRPr="00562989">
        <w:rPr>
          <w:rFonts w:ascii="Calibri" w:hAnsi="Calibri" w:cs="Calibri"/>
          <w:position w:val="-72"/>
        </w:rPr>
        <w:object w:dxaOrig="7060" w:dyaOrig="1560" w14:anchorId="426898AF">
          <v:shape id="_x0000_i1027" type="#_x0000_t75" style="width:354pt;height:78pt" o:ole="">
            <v:imagedata r:id="rId11" o:title=""/>
          </v:shape>
          <o:OLEObject Type="Embed" ProgID="Equation.DSMT4" ShapeID="_x0000_i1027" DrawAspect="Content" ObjectID="_1770577097" r:id="rId12"/>
        </w:object>
      </w:r>
    </w:p>
    <w:p w14:paraId="2F3970FF" w14:textId="77777777" w:rsidR="003845E1" w:rsidRDefault="003845E1" w:rsidP="003845E1">
      <w:pPr>
        <w:rPr>
          <w:rFonts w:ascii="Calibri" w:hAnsi="Calibri" w:cs="Calibri"/>
        </w:rPr>
      </w:pPr>
    </w:p>
    <w:p w14:paraId="49B0AA12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We can identify the annihilation/creation operators as usua</w:t>
      </w:r>
      <w:r w:rsidR="004D0C35">
        <w:rPr>
          <w:rFonts w:ascii="Calibri" w:hAnsi="Calibri" w:cs="Calibri"/>
        </w:rPr>
        <w:t>l, sort of:</w:t>
      </w:r>
    </w:p>
    <w:p w14:paraId="197960AA" w14:textId="77777777" w:rsidR="004D0C35" w:rsidRDefault="004D0C35" w:rsidP="003845E1">
      <w:pPr>
        <w:rPr>
          <w:rFonts w:ascii="Calibri" w:hAnsi="Calibri" w:cs="Calibri"/>
        </w:rPr>
      </w:pPr>
    </w:p>
    <w:p w14:paraId="607E115A" w14:textId="77777777" w:rsidR="004D0C35" w:rsidRDefault="00562989" w:rsidP="003845E1">
      <w:pPr>
        <w:rPr>
          <w:rFonts w:ascii="Calibri" w:hAnsi="Calibri" w:cs="Calibri"/>
        </w:rPr>
      </w:pPr>
      <w:r w:rsidRPr="00562989">
        <w:rPr>
          <w:rFonts w:ascii="Calibri" w:hAnsi="Calibri" w:cs="Calibri"/>
          <w:position w:val="-72"/>
        </w:rPr>
        <w:object w:dxaOrig="4360" w:dyaOrig="1560" w14:anchorId="41B64F89">
          <v:shape id="_x0000_i1028" type="#_x0000_t75" style="width:3in;height:78pt" o:ole="">
            <v:imagedata r:id="rId13" o:title=""/>
          </v:shape>
          <o:OLEObject Type="Embed" ProgID="Equation.DSMT4" ShapeID="_x0000_i1028" DrawAspect="Content" ObjectID="_1770577098" r:id="rId14"/>
        </w:object>
      </w:r>
    </w:p>
    <w:p w14:paraId="5F6CA15B" w14:textId="77777777" w:rsidR="004D0C35" w:rsidRDefault="004D0C35" w:rsidP="003845E1">
      <w:pPr>
        <w:rPr>
          <w:rFonts w:ascii="Calibri" w:hAnsi="Calibri" w:cs="Calibri"/>
        </w:rPr>
      </w:pPr>
    </w:p>
    <w:p w14:paraId="6576FCF8" w14:textId="77777777" w:rsidR="004D0C35" w:rsidRDefault="004F7697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we use the subscript </w:t>
      </w:r>
      <w:r>
        <w:rPr>
          <w:rFonts w:ascii="Calibri" w:hAnsi="Calibri" w:cs="Calibri"/>
          <w:vertAlign w:val="subscript"/>
        </w:rPr>
        <w:t>H</w:t>
      </w:r>
      <w:r>
        <w:rPr>
          <w:rFonts w:ascii="Calibri" w:hAnsi="Calibri" w:cs="Calibri"/>
        </w:rPr>
        <w:t xml:space="preserve"> to indicate these are the annihilation/creation operators of the interacting H</w:t>
      </w:r>
      <w:r w:rsidR="00997DC1">
        <w:rPr>
          <w:rFonts w:ascii="Calibri" w:hAnsi="Calibri" w:cs="Calibri"/>
        </w:rPr>
        <w:t>; the ones without the subscript are the old (now interaction picture) creation/annihilation operators</w:t>
      </w:r>
      <w:r>
        <w:rPr>
          <w:rFonts w:ascii="Calibri" w:hAnsi="Calibri" w:cs="Calibri"/>
        </w:rPr>
        <w:t>.  A</w:t>
      </w:r>
      <w:r w:rsidR="004D0C35">
        <w:rPr>
          <w:rFonts w:ascii="Calibri" w:hAnsi="Calibri" w:cs="Calibri"/>
        </w:rPr>
        <w:t xml:space="preserve">nd </w:t>
      </w:r>
      <w:r w:rsidR="00085A7E">
        <w:rPr>
          <w:rFonts w:ascii="Calibri" w:hAnsi="Calibri" w:cs="Calibri"/>
        </w:rPr>
        <w:t xml:space="preserve">let’s </w:t>
      </w:r>
      <w:r w:rsidR="004D0C35">
        <w:rPr>
          <w:rFonts w:ascii="Calibri" w:hAnsi="Calibri" w:cs="Calibri"/>
        </w:rPr>
        <w:t>verify they’re normalized,</w:t>
      </w:r>
    </w:p>
    <w:p w14:paraId="20D398ED" w14:textId="77777777" w:rsidR="004D0C35" w:rsidRDefault="004D0C35" w:rsidP="003845E1">
      <w:pPr>
        <w:rPr>
          <w:rFonts w:ascii="Calibri" w:hAnsi="Calibri" w:cs="Calibri"/>
        </w:rPr>
      </w:pPr>
    </w:p>
    <w:p w14:paraId="709E85F9" w14:textId="77777777" w:rsidR="004D0C35" w:rsidRDefault="00562989" w:rsidP="003845E1">
      <w:pPr>
        <w:rPr>
          <w:rFonts w:ascii="Calibri" w:hAnsi="Calibri" w:cs="Calibri"/>
        </w:rPr>
      </w:pPr>
      <w:r w:rsidRPr="00562989">
        <w:rPr>
          <w:rFonts w:ascii="Calibri" w:hAnsi="Calibri" w:cs="Calibri"/>
          <w:position w:val="-68"/>
        </w:rPr>
        <w:object w:dxaOrig="5179" w:dyaOrig="1939" w14:anchorId="0A160C12">
          <v:shape id="_x0000_i1029" type="#_x0000_t75" style="width:258pt;height:96pt" o:ole="">
            <v:imagedata r:id="rId15" o:title=""/>
          </v:shape>
          <o:OLEObject Type="Embed" ProgID="Equation.DSMT4" ShapeID="_x0000_i1029" DrawAspect="Content" ObjectID="_1770577099" r:id="rId16"/>
        </w:object>
      </w:r>
    </w:p>
    <w:p w14:paraId="0C86A569" w14:textId="77777777" w:rsidR="004F7697" w:rsidRDefault="004F7697" w:rsidP="003845E1">
      <w:pPr>
        <w:rPr>
          <w:rFonts w:ascii="Calibri" w:hAnsi="Calibri" w:cs="Calibri"/>
        </w:rPr>
      </w:pPr>
    </w:p>
    <w:p w14:paraId="24845BAD" w14:textId="77777777" w:rsidR="004D0C35" w:rsidRPr="00414324" w:rsidRDefault="004F7697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="004D0C35">
        <w:rPr>
          <w:rFonts w:ascii="Calibri" w:hAnsi="Calibri" w:cs="Calibri"/>
        </w:rPr>
        <w:t>nd so we can write</w:t>
      </w:r>
      <w:r w:rsidR="00414324">
        <w:rPr>
          <w:rFonts w:ascii="Calibri" w:hAnsi="Calibri" w:cs="Calibri"/>
        </w:rPr>
        <w:t>, using p</w:t>
      </w:r>
      <w:r w:rsidR="00414324">
        <w:rPr>
          <w:rFonts w:ascii="Calibri" w:hAnsi="Calibri" w:cs="Calibri"/>
          <w:vertAlign w:val="subscript"/>
        </w:rPr>
        <w:t>H</w:t>
      </w:r>
      <w:r w:rsidR="00414324">
        <w:rPr>
          <w:rFonts w:ascii="Calibri" w:hAnsi="Calibri" w:cs="Calibri"/>
        </w:rPr>
        <w:t xml:space="preserve"> = m</w:t>
      </w:r>
      <m:oMath>
        <m:acc>
          <m:accPr>
            <m:chr m:val="̇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x</m:t>
            </m:r>
          </m:e>
        </m:acc>
      </m:oMath>
      <w:r w:rsidR="00414324">
        <w:rPr>
          <w:rFonts w:ascii="Calibri" w:hAnsi="Calibri" w:cs="Calibri"/>
          <w:vertAlign w:val="subscript"/>
        </w:rPr>
        <w:t>H</w:t>
      </w:r>
      <w:r w:rsidR="00414324">
        <w:rPr>
          <w:rFonts w:ascii="Calibri" w:hAnsi="Calibri" w:cs="Calibri"/>
        </w:rPr>
        <w:t>:</w:t>
      </w:r>
    </w:p>
    <w:p w14:paraId="04BDCDF9" w14:textId="77777777" w:rsidR="003845E1" w:rsidRPr="00FB4420" w:rsidRDefault="003845E1" w:rsidP="003845E1">
      <w:pPr>
        <w:rPr>
          <w:rFonts w:ascii="Calibri" w:hAnsi="Calibri" w:cs="Calibri"/>
        </w:rPr>
      </w:pPr>
    </w:p>
    <w:p w14:paraId="00937FEF" w14:textId="77777777" w:rsidR="003845E1" w:rsidRDefault="00562989" w:rsidP="003845E1">
      <w:pPr>
        <w:rPr>
          <w:rFonts w:ascii="Calibri" w:hAnsi="Calibri" w:cs="Calibri"/>
        </w:rPr>
      </w:pPr>
      <w:r w:rsidRPr="00562989">
        <w:rPr>
          <w:rFonts w:ascii="Calibri" w:hAnsi="Calibri" w:cs="Calibri"/>
          <w:position w:val="-66"/>
        </w:rPr>
        <w:object w:dxaOrig="3760" w:dyaOrig="1440" w14:anchorId="0AD9C517">
          <v:shape id="_x0000_i1030" type="#_x0000_t75" style="width:186pt;height:1in" o:ole="" fillcolor="#cfc">
            <v:imagedata r:id="rId17" o:title=""/>
          </v:shape>
          <o:OLEObject Type="Embed" ProgID="Equation.DSMT4" ShapeID="_x0000_i1030" DrawAspect="Content" ObjectID="_1770577100" r:id="rId18"/>
        </w:object>
      </w:r>
    </w:p>
    <w:p w14:paraId="359FA953" w14:textId="77777777" w:rsidR="00997DC1" w:rsidRDefault="00997DC1" w:rsidP="003845E1">
      <w:pPr>
        <w:rPr>
          <w:rFonts w:ascii="Calibri" w:hAnsi="Calibri" w:cs="Calibri"/>
        </w:rPr>
      </w:pPr>
    </w:p>
    <w:p w14:paraId="492FA327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Plugging these into H</w:t>
      </w:r>
      <w:r w:rsidR="00B71777">
        <w:rPr>
          <w:rFonts w:ascii="Calibri" w:hAnsi="Calibri" w:cs="Calibri"/>
        </w:rPr>
        <w:t xml:space="preserve"> (can evaluate at t = 0 because time doesn’t matter)</w:t>
      </w:r>
      <w:r>
        <w:rPr>
          <w:rFonts w:ascii="Calibri" w:hAnsi="Calibri" w:cs="Calibri"/>
        </w:rPr>
        <w:t>, we have:</w:t>
      </w:r>
    </w:p>
    <w:p w14:paraId="4392F7D8" w14:textId="77777777" w:rsidR="003845E1" w:rsidRDefault="003845E1" w:rsidP="003845E1">
      <w:pPr>
        <w:rPr>
          <w:rFonts w:ascii="Calibri" w:hAnsi="Calibri" w:cs="Calibri"/>
        </w:rPr>
      </w:pPr>
    </w:p>
    <w:p w14:paraId="783AE9CA" w14:textId="77777777" w:rsidR="003845E1" w:rsidRDefault="00562989" w:rsidP="003845E1">
      <w:pPr>
        <w:rPr>
          <w:rFonts w:ascii="Calibri" w:hAnsi="Calibri" w:cs="Calibri"/>
        </w:rPr>
      </w:pPr>
      <w:r w:rsidRPr="00562989">
        <w:rPr>
          <w:rFonts w:ascii="Calibri" w:hAnsi="Calibri" w:cs="Calibri"/>
          <w:position w:val="-46"/>
        </w:rPr>
        <w:object w:dxaOrig="13920" w:dyaOrig="6160" w14:anchorId="5F6ABFD2">
          <v:shape id="_x0000_i1031" type="#_x0000_t75" style="width:7in;height:222pt" o:ole="">
            <v:imagedata r:id="rId19" o:title=""/>
          </v:shape>
          <o:OLEObject Type="Embed" ProgID="Equation.DSMT4" ShapeID="_x0000_i1031" DrawAspect="Content" ObjectID="_1770577101" r:id="rId20"/>
        </w:object>
      </w:r>
    </w:p>
    <w:p w14:paraId="0727DFCD" w14:textId="77777777" w:rsidR="00414324" w:rsidRDefault="00414324" w:rsidP="003845E1">
      <w:pPr>
        <w:rPr>
          <w:rFonts w:ascii="Calibri" w:hAnsi="Calibri" w:cs="Calibri"/>
        </w:rPr>
      </w:pPr>
    </w:p>
    <w:p w14:paraId="1FC160DD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Okay so finally,</w:t>
      </w:r>
    </w:p>
    <w:p w14:paraId="58ADCA43" w14:textId="77777777" w:rsidR="003845E1" w:rsidRDefault="003845E1" w:rsidP="003845E1">
      <w:pPr>
        <w:rPr>
          <w:rFonts w:ascii="Calibri" w:hAnsi="Calibri" w:cs="Calibri"/>
        </w:rPr>
      </w:pPr>
    </w:p>
    <w:p w14:paraId="1E354D39" w14:textId="77777777" w:rsidR="003845E1" w:rsidRDefault="00562989" w:rsidP="003845E1">
      <w:pPr>
        <w:rPr>
          <w:rFonts w:ascii="Calibri" w:hAnsi="Calibri" w:cs="Calibri"/>
        </w:rPr>
      </w:pPr>
      <w:r w:rsidRPr="00787E8F">
        <w:rPr>
          <w:rFonts w:ascii="Calibri" w:hAnsi="Calibri" w:cs="Calibri"/>
          <w:position w:val="-32"/>
        </w:rPr>
        <w:object w:dxaOrig="2659" w:dyaOrig="760" w14:anchorId="1D4DCB89">
          <v:shape id="_x0000_i1032" type="#_x0000_t75" style="width:2in;height:42pt" o:ole="">
            <v:imagedata r:id="rId21" o:title=""/>
          </v:shape>
          <o:OLEObject Type="Embed" ProgID="Equation.DSMT4" ShapeID="_x0000_i1032" DrawAspect="Content" ObjectID="_1770577102" r:id="rId22"/>
        </w:object>
      </w:r>
    </w:p>
    <w:p w14:paraId="7DE05839" w14:textId="77777777" w:rsidR="003845E1" w:rsidRDefault="003845E1" w:rsidP="003845E1">
      <w:pPr>
        <w:rPr>
          <w:rFonts w:ascii="Calibri" w:hAnsi="Calibri" w:cs="Calibri"/>
        </w:rPr>
      </w:pPr>
    </w:p>
    <w:p w14:paraId="22A57EB7" w14:textId="77777777" w:rsidR="00142CD3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It just changes the zero-point energy, as we’d expect from classical mechanics.  </w:t>
      </w:r>
      <w:r w:rsidR="00142CD3">
        <w:rPr>
          <w:rFonts w:ascii="Calibri" w:hAnsi="Calibri" w:cs="Calibri"/>
        </w:rPr>
        <w:t xml:space="preserve">Let’s get some GF’s, expectations taken against the interacting GS.  </w:t>
      </w:r>
      <w:bookmarkStart w:id="0" w:name="_Hlk35266933"/>
      <w:r w:rsidR="00B71777">
        <w:rPr>
          <w:rFonts w:ascii="Calibri" w:hAnsi="Calibri" w:cs="Calibri"/>
        </w:rPr>
        <w:t>Which is:</w:t>
      </w:r>
    </w:p>
    <w:p w14:paraId="41FAFDA2" w14:textId="77777777" w:rsidR="00142CD3" w:rsidRDefault="00142CD3" w:rsidP="003845E1">
      <w:pPr>
        <w:rPr>
          <w:rFonts w:ascii="Calibri" w:hAnsi="Calibri" w:cs="Calibri"/>
        </w:rPr>
      </w:pPr>
    </w:p>
    <w:p w14:paraId="54E110CF" w14:textId="77777777" w:rsidR="00142CD3" w:rsidRDefault="005D22BE" w:rsidP="003845E1">
      <w:pPr>
        <w:rPr>
          <w:rFonts w:ascii="Calibri" w:hAnsi="Calibri" w:cs="Calibri"/>
        </w:rPr>
      </w:pPr>
      <w:r w:rsidRPr="00142CD3">
        <w:rPr>
          <w:rFonts w:ascii="Calibri" w:hAnsi="Calibri" w:cs="Calibri"/>
          <w:position w:val="-32"/>
        </w:rPr>
        <w:object w:dxaOrig="6399" w:dyaOrig="760" w14:anchorId="4C85FDFE">
          <v:shape id="_x0000_i1033" type="#_x0000_t75" style="width:318pt;height:36pt" o:ole="">
            <v:imagedata r:id="rId23" o:title=""/>
          </v:shape>
          <o:OLEObject Type="Embed" ProgID="Equation.DSMT4" ShapeID="_x0000_i1033" DrawAspect="Content" ObjectID="_1770577103" r:id="rId24"/>
        </w:object>
      </w:r>
    </w:p>
    <w:p w14:paraId="594EB0AF" w14:textId="77777777" w:rsidR="00D0007A" w:rsidRDefault="00D0007A" w:rsidP="003845E1">
      <w:pPr>
        <w:rPr>
          <w:rFonts w:ascii="Calibri" w:hAnsi="Calibri" w:cs="Calibri"/>
        </w:rPr>
      </w:pPr>
    </w:p>
    <w:p w14:paraId="3ADD2176" w14:textId="77777777" w:rsidR="00D0007A" w:rsidRDefault="006A4775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x(t) is in the </w:t>
      </w:r>
      <w:r w:rsidRPr="00D67605">
        <w:rPr>
          <w:rFonts w:ascii="Calibri" w:hAnsi="Calibri" w:cs="Calibri"/>
          <w:i/>
          <w:iCs/>
        </w:rPr>
        <w:t>interaction</w:t>
      </w:r>
      <w:r>
        <w:rPr>
          <w:rFonts w:ascii="Calibri" w:hAnsi="Calibri" w:cs="Calibri"/>
        </w:rPr>
        <w:t xml:space="preserve"> picture here.  </w:t>
      </w:r>
      <w:r w:rsidR="00E16402">
        <w:rPr>
          <w:rFonts w:ascii="Calibri" w:hAnsi="Calibri" w:cs="Calibri"/>
        </w:rPr>
        <w:t>Can make it plausible that |GS&gt; = S(0,-∞)|</w:t>
      </w:r>
      <w:r w:rsidR="005D22BE">
        <w:rPr>
          <w:rFonts w:ascii="Calibri" w:hAnsi="Calibri" w:cs="Calibri"/>
        </w:rPr>
        <w:t>GS</w:t>
      </w:r>
      <w:r w:rsidR="005D22BE">
        <w:rPr>
          <w:rFonts w:ascii="Calibri" w:hAnsi="Calibri" w:cs="Calibri"/>
          <w:vertAlign w:val="subscript"/>
        </w:rPr>
        <w:t>0</w:t>
      </w:r>
      <w:r w:rsidR="00E16402">
        <w:rPr>
          <w:rFonts w:ascii="Calibri" w:hAnsi="Calibri" w:cs="Calibri"/>
        </w:rPr>
        <w:t>&gt;</w:t>
      </w:r>
      <w:r w:rsidR="005D22BE">
        <w:rPr>
          <w:rFonts w:ascii="Calibri" w:hAnsi="Calibri" w:cs="Calibri"/>
        </w:rPr>
        <w:t xml:space="preserve"> (where |GS</w:t>
      </w:r>
      <w:r w:rsidR="005D22BE">
        <w:rPr>
          <w:rFonts w:ascii="Calibri" w:hAnsi="Calibri" w:cs="Calibri"/>
          <w:vertAlign w:val="subscript"/>
        </w:rPr>
        <w:t>0</w:t>
      </w:r>
      <w:r w:rsidR="005D22BE">
        <w:rPr>
          <w:rFonts w:ascii="Calibri" w:hAnsi="Calibri" w:cs="Calibri"/>
        </w:rPr>
        <w:t>&gt; = |0&gt;)</w:t>
      </w:r>
      <w:r w:rsidR="00E16402">
        <w:rPr>
          <w:rFonts w:ascii="Calibri" w:hAnsi="Calibri" w:cs="Calibri"/>
        </w:rPr>
        <w:t>.  For instance, consider the following crude manipulations:</w:t>
      </w:r>
    </w:p>
    <w:p w14:paraId="50597752" w14:textId="77777777" w:rsidR="00B71777" w:rsidRDefault="00B71777" w:rsidP="003845E1">
      <w:pPr>
        <w:rPr>
          <w:rFonts w:ascii="Calibri" w:hAnsi="Calibri" w:cs="Calibri"/>
        </w:rPr>
      </w:pPr>
    </w:p>
    <w:p w14:paraId="13435B42" w14:textId="77777777" w:rsidR="00B71777" w:rsidRDefault="00A52C53" w:rsidP="003845E1">
      <w:r w:rsidRPr="00006AE2">
        <w:rPr>
          <w:position w:val="-206"/>
        </w:rPr>
        <w:object w:dxaOrig="7200" w:dyaOrig="4239" w14:anchorId="4B6DCE18">
          <v:shape id="_x0000_i1034" type="#_x0000_t75" style="width:5in;height:210pt" o:ole="">
            <v:imagedata r:id="rId25" o:title=""/>
          </v:shape>
          <o:OLEObject Type="Embed" ProgID="Equation.DSMT4" ShapeID="_x0000_i1034" DrawAspect="Content" ObjectID="_1770577104" r:id="rId26"/>
        </w:object>
      </w:r>
    </w:p>
    <w:p w14:paraId="1A10BDFC" w14:textId="77777777" w:rsidR="00E16402" w:rsidRDefault="00E16402" w:rsidP="003845E1"/>
    <w:p w14:paraId="0F551935" w14:textId="77777777" w:rsidR="00414324" w:rsidRDefault="00E16402" w:rsidP="00D67605">
      <w:pPr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="006A4775">
        <w:rPr>
          <w:rFonts w:ascii="Calibri" w:hAnsi="Calibri" w:cs="Calibri"/>
        </w:rPr>
        <w:t xml:space="preserve">his is just the </w:t>
      </w:r>
      <w:r>
        <w:rPr>
          <w:rFonts w:ascii="Calibri" w:hAnsi="Calibri" w:cs="Calibri"/>
        </w:rPr>
        <w:t>translation operator</w:t>
      </w:r>
      <w:r w:rsidR="005D22BE">
        <w:rPr>
          <w:rFonts w:ascii="Calibri" w:hAnsi="Calibri" w:cs="Calibri"/>
        </w:rPr>
        <w:t xml:space="preserve"> acting on |0&gt;</w:t>
      </w:r>
      <w:r>
        <w:rPr>
          <w:rFonts w:ascii="Calibri" w:hAnsi="Calibri" w:cs="Calibri"/>
        </w:rPr>
        <w:t>.  Acting on |0&gt;, or any state, it would shift it to the left by h/k.  This is precisely the position of the new equilibrium point as (1/2)kx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+ hx has its minimum at x = -h/k.  </w:t>
      </w:r>
      <w:r w:rsidR="006A4775">
        <w:rPr>
          <w:rFonts w:ascii="Calibri" w:hAnsi="Calibri" w:cs="Calibri"/>
        </w:rPr>
        <w:t>So that checks out.</w:t>
      </w:r>
      <w:r w:rsidR="00CD3DAF">
        <w:rPr>
          <w:rFonts w:ascii="Calibri" w:hAnsi="Calibri" w:cs="Calibri"/>
        </w:rPr>
        <w:t xml:space="preserve">  </w:t>
      </w:r>
      <w:bookmarkEnd w:id="0"/>
      <w:r w:rsidR="004D0C35">
        <w:rPr>
          <w:rFonts w:ascii="Calibri" w:hAnsi="Calibri" w:cs="Calibri"/>
        </w:rPr>
        <w:t xml:space="preserve">Another way to see this is through the equation for |GS&gt;.  </w:t>
      </w:r>
    </w:p>
    <w:p w14:paraId="4EB4C39F" w14:textId="77777777" w:rsidR="00414324" w:rsidRPr="00E16402" w:rsidRDefault="00414324" w:rsidP="003845E1">
      <w:pPr>
        <w:rPr>
          <w:rFonts w:ascii="Calibri" w:hAnsi="Calibri" w:cs="Calibri"/>
        </w:rPr>
      </w:pPr>
    </w:p>
    <w:p w14:paraId="07C17B8A" w14:textId="77777777" w:rsidR="00E16402" w:rsidRDefault="00562989" w:rsidP="00142CD3">
      <w:r w:rsidRPr="00562989">
        <w:rPr>
          <w:position w:val="-110"/>
        </w:rPr>
        <w:object w:dxaOrig="3159" w:dyaOrig="1939" w14:anchorId="4E8839DF">
          <v:shape id="_x0000_i1035" type="#_x0000_t75" style="width:156pt;height:96pt" o:ole="">
            <v:imagedata r:id="rId27" o:title=""/>
          </v:shape>
          <o:OLEObject Type="Embed" ProgID="Equation.DSMT4" ShapeID="_x0000_i1035" DrawAspect="Content" ObjectID="_1770577105" r:id="rId28"/>
        </w:object>
      </w:r>
    </w:p>
    <w:p w14:paraId="24AD0944" w14:textId="77777777" w:rsidR="00414324" w:rsidRDefault="00414324" w:rsidP="00142CD3"/>
    <w:p w14:paraId="1D494F05" w14:textId="77777777" w:rsidR="00414324" w:rsidRDefault="00414324" w:rsidP="00142CD3">
      <w:pPr>
        <w:rPr>
          <w:rFonts w:ascii="Calibri" w:hAnsi="Calibri" w:cs="Calibri"/>
        </w:rPr>
      </w:pPr>
      <w:r>
        <w:rPr>
          <w:rFonts w:ascii="Calibri" w:hAnsi="Calibri" w:cs="Calibri"/>
        </w:rPr>
        <w:t>and projecting on</w:t>
      </w:r>
      <w:r w:rsidR="00085A7E">
        <w:rPr>
          <w:rFonts w:ascii="Calibri" w:hAnsi="Calibri" w:cs="Calibri"/>
        </w:rPr>
        <w:t>to</w:t>
      </w:r>
      <w:r>
        <w:rPr>
          <w:rFonts w:ascii="Calibri" w:hAnsi="Calibri" w:cs="Calibri"/>
        </w:rPr>
        <w:t xml:space="preserve"> the position basis, we have:</w:t>
      </w:r>
    </w:p>
    <w:p w14:paraId="20693A13" w14:textId="77777777" w:rsidR="00414324" w:rsidRDefault="00414324" w:rsidP="00142CD3">
      <w:pPr>
        <w:rPr>
          <w:rFonts w:ascii="Calibri" w:hAnsi="Calibri" w:cs="Calibri"/>
        </w:rPr>
      </w:pPr>
    </w:p>
    <w:p w14:paraId="7FE5BAC6" w14:textId="77777777" w:rsidR="00414324" w:rsidRDefault="00562989" w:rsidP="00142CD3">
      <w:pPr>
        <w:rPr>
          <w:rFonts w:ascii="Calibri" w:hAnsi="Calibri" w:cs="Calibri"/>
        </w:rPr>
      </w:pPr>
      <w:r w:rsidRPr="00562989">
        <w:rPr>
          <w:position w:val="-32"/>
        </w:rPr>
        <w:object w:dxaOrig="2820" w:dyaOrig="760" w14:anchorId="5B2100F8">
          <v:shape id="_x0000_i1036" type="#_x0000_t75" style="width:2in;height:36pt" o:ole="">
            <v:imagedata r:id="rId29" o:title=""/>
          </v:shape>
          <o:OLEObject Type="Embed" ProgID="Equation.DSMT4" ShapeID="_x0000_i1036" DrawAspect="Content" ObjectID="_1770577106" r:id="rId30"/>
        </w:object>
      </w:r>
    </w:p>
    <w:p w14:paraId="2B3B2FE6" w14:textId="77777777" w:rsidR="00414324" w:rsidRDefault="00414324" w:rsidP="00142CD3">
      <w:pPr>
        <w:rPr>
          <w:rFonts w:ascii="Calibri" w:hAnsi="Calibri" w:cs="Calibri"/>
        </w:rPr>
      </w:pPr>
    </w:p>
    <w:p w14:paraId="18A948AC" w14:textId="77777777" w:rsidR="00D67605" w:rsidRDefault="00D67605" w:rsidP="00142CD3">
      <w:pPr>
        <w:rPr>
          <w:rFonts w:ascii="Calibri" w:hAnsi="Calibri" w:cs="Calibri"/>
        </w:rPr>
      </w:pPr>
      <w:r>
        <w:rPr>
          <w:rFonts w:ascii="Calibri" w:hAnsi="Calibri" w:cs="Calibri"/>
        </w:rPr>
        <w:t>Changing variables to u = x + h/k, we’d have:</w:t>
      </w:r>
    </w:p>
    <w:p w14:paraId="3155B837" w14:textId="77777777" w:rsidR="00D67605" w:rsidRDefault="00D67605" w:rsidP="00142CD3">
      <w:pPr>
        <w:rPr>
          <w:rFonts w:ascii="Calibri" w:hAnsi="Calibri" w:cs="Calibri"/>
        </w:rPr>
      </w:pPr>
    </w:p>
    <w:p w14:paraId="4088E5A1" w14:textId="77777777" w:rsidR="00D67605" w:rsidRDefault="00562989" w:rsidP="00142CD3">
      <w:pPr>
        <w:rPr>
          <w:rFonts w:ascii="Calibri" w:hAnsi="Calibri" w:cs="Calibri"/>
        </w:rPr>
      </w:pPr>
      <w:r w:rsidRPr="00562989">
        <w:rPr>
          <w:position w:val="-32"/>
        </w:rPr>
        <w:object w:dxaOrig="2439" w:dyaOrig="760" w14:anchorId="1C2F0595">
          <v:shape id="_x0000_i1037" type="#_x0000_t75" style="width:120pt;height:36pt" o:ole="">
            <v:imagedata r:id="rId31" o:title=""/>
          </v:shape>
          <o:OLEObject Type="Embed" ProgID="Equation.DSMT4" ShapeID="_x0000_i1037" DrawAspect="Content" ObjectID="_1770577107" r:id="rId32"/>
        </w:object>
      </w:r>
    </w:p>
    <w:p w14:paraId="5EDE2E8C" w14:textId="77777777" w:rsidR="00D67605" w:rsidRDefault="00D67605" w:rsidP="00142CD3">
      <w:pPr>
        <w:rPr>
          <w:rFonts w:ascii="Calibri" w:hAnsi="Calibri" w:cs="Calibri"/>
        </w:rPr>
      </w:pPr>
    </w:p>
    <w:p w14:paraId="0CACA1A1" w14:textId="77777777" w:rsidR="006F1564" w:rsidRDefault="00414324" w:rsidP="00142CD3">
      <w:pPr>
        <w:rPr>
          <w:rFonts w:ascii="Calibri" w:hAnsi="Calibri" w:cs="Calibri"/>
        </w:rPr>
      </w:pPr>
      <w:r>
        <w:rPr>
          <w:rFonts w:ascii="Calibri" w:hAnsi="Calibri" w:cs="Calibri"/>
        </w:rPr>
        <w:t>This is the same equation as for the non-interacting GS</w:t>
      </w:r>
      <w:r w:rsidR="00D67605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And so the solution would just be:</w:t>
      </w:r>
    </w:p>
    <w:p w14:paraId="55C15F20" w14:textId="77777777" w:rsidR="00414324" w:rsidRDefault="00414324" w:rsidP="00142CD3">
      <w:pPr>
        <w:rPr>
          <w:rFonts w:ascii="Calibri" w:hAnsi="Calibri" w:cs="Calibri"/>
        </w:rPr>
      </w:pPr>
    </w:p>
    <w:p w14:paraId="766B2CF5" w14:textId="77777777" w:rsidR="00414324" w:rsidRDefault="00085A7E" w:rsidP="00142CD3">
      <w:pPr>
        <w:rPr>
          <w:rFonts w:ascii="Calibri" w:hAnsi="Calibri" w:cs="Calibri"/>
        </w:rPr>
      </w:pPr>
      <w:r w:rsidRPr="00414324">
        <w:rPr>
          <w:position w:val="-14"/>
        </w:rPr>
        <w:object w:dxaOrig="2340" w:dyaOrig="380" w14:anchorId="52F5F6A6">
          <v:shape id="_x0000_i1038" type="#_x0000_t75" style="width:120pt;height:18pt" o:ole="">
            <v:imagedata r:id="rId33" o:title=""/>
          </v:shape>
          <o:OLEObject Type="Embed" ProgID="Equation.DSMT4" ShapeID="_x0000_i1038" DrawAspect="Content" ObjectID="_1770577108" r:id="rId34"/>
        </w:object>
      </w:r>
    </w:p>
    <w:p w14:paraId="08A8A725" w14:textId="77777777" w:rsidR="006F1564" w:rsidRDefault="006F1564" w:rsidP="00142CD3">
      <w:pPr>
        <w:rPr>
          <w:rFonts w:ascii="Calibri" w:hAnsi="Calibri" w:cs="Calibri"/>
        </w:rPr>
      </w:pPr>
    </w:p>
    <w:p w14:paraId="4920FEE6" w14:textId="77777777" w:rsidR="00FE61A5" w:rsidRDefault="00414324" w:rsidP="00142CD3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which coincides with the fact that the ‘interacting’ ground state is just the old one, shifted over by -h/k.  OK, </w:t>
      </w:r>
      <w:r w:rsidRPr="00414324">
        <w:rPr>
          <w:rFonts w:ascii="Calibri" w:hAnsi="Calibri" w:cs="Calibri"/>
          <w:i/>
        </w:rPr>
        <w:t>now</w:t>
      </w:r>
      <w:r>
        <w:rPr>
          <w:rFonts w:ascii="Calibri" w:hAnsi="Calibri" w:cs="Calibri"/>
        </w:rPr>
        <w:t xml:space="preserve"> let’s do the GF’s.</w:t>
      </w:r>
      <w:r w:rsidR="00D67605">
        <w:rPr>
          <w:rFonts w:ascii="Calibri" w:hAnsi="Calibri" w:cs="Calibri"/>
        </w:rPr>
        <w:t xml:space="preserve">  We’ll take expectations against |GS&gt;.  </w:t>
      </w:r>
    </w:p>
    <w:p w14:paraId="11DF89D6" w14:textId="77777777" w:rsidR="006B3EB0" w:rsidRDefault="006B3EB0" w:rsidP="00142CD3">
      <w:pPr>
        <w:rPr>
          <w:rFonts w:ascii="Calibri" w:hAnsi="Calibri" w:cs="Calibri"/>
        </w:rPr>
      </w:pPr>
    </w:p>
    <w:p w14:paraId="47B786C5" w14:textId="77777777" w:rsidR="00142CD3" w:rsidRPr="00037EE7" w:rsidRDefault="00C1010A" w:rsidP="00142CD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="00312FA8">
        <w:rPr>
          <w:rFonts w:ascii="Calibri" w:hAnsi="Calibri" w:cs="Calibri"/>
          <w:b/>
        </w:rPr>
        <w:t>G</w:t>
      </w:r>
      <w:r w:rsidR="00142CD3" w:rsidRPr="00037EE7">
        <w:rPr>
          <w:rFonts w:ascii="Calibri" w:hAnsi="Calibri" w:cs="Calibri"/>
          <w:b/>
        </w:rPr>
        <w:t>reater GF</w:t>
      </w:r>
      <w:r>
        <w:rPr>
          <w:rFonts w:ascii="Calibri" w:hAnsi="Calibri" w:cs="Calibri"/>
          <w:b/>
        </w:rPr>
        <w:t xml:space="preserve"> against |GS&gt;</w:t>
      </w:r>
    </w:p>
    <w:p w14:paraId="66BA1DF6" w14:textId="77777777" w:rsidR="00142CD3" w:rsidRPr="00E005AE" w:rsidRDefault="00142CD3" w:rsidP="00142CD3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Let’s do the greater GF.</w:t>
      </w:r>
      <w:r w:rsidR="00D67605">
        <w:rPr>
          <w:rFonts w:ascii="Calibri" w:hAnsi="Calibri" w:cs="Calibri"/>
          <w:szCs w:val="22"/>
        </w:rPr>
        <w:t xml:space="preserve">  Skipping steps using our non-interacting results, we have:</w:t>
      </w:r>
    </w:p>
    <w:p w14:paraId="0D1C63E0" w14:textId="77777777" w:rsidR="00142CD3" w:rsidRPr="00E005AE" w:rsidRDefault="00142CD3" w:rsidP="00142CD3">
      <w:pPr>
        <w:rPr>
          <w:rFonts w:ascii="Calibri" w:hAnsi="Calibri" w:cs="Calibri"/>
          <w:b/>
          <w:szCs w:val="22"/>
        </w:rPr>
      </w:pPr>
    </w:p>
    <w:p w14:paraId="1530455F" w14:textId="1A9AF448" w:rsidR="00142CD3" w:rsidRDefault="00A52024" w:rsidP="00142CD3">
      <w:pPr>
        <w:rPr>
          <w:rFonts w:ascii="Calibri" w:hAnsi="Calibri" w:cs="Calibri"/>
          <w:szCs w:val="22"/>
        </w:rPr>
      </w:pPr>
      <w:r w:rsidRPr="00562989">
        <w:rPr>
          <w:rFonts w:ascii="Calibri" w:hAnsi="Calibri" w:cs="Calibri"/>
          <w:position w:val="-106"/>
          <w:szCs w:val="22"/>
        </w:rPr>
        <w:object w:dxaOrig="8520" w:dyaOrig="1920" w14:anchorId="4104301F">
          <v:shape id="_x0000_i1039" type="#_x0000_t75" style="width:396pt;height:90pt" o:ole="">
            <v:imagedata r:id="rId35" o:title=""/>
          </v:shape>
          <o:OLEObject Type="Embed" ProgID="Equation.DSMT4" ShapeID="_x0000_i1039" DrawAspect="Content" ObjectID="_1770577109" r:id="rId36"/>
        </w:object>
      </w:r>
    </w:p>
    <w:p w14:paraId="77E1FB71" w14:textId="77777777" w:rsidR="00142CD3" w:rsidRDefault="00142CD3" w:rsidP="00142CD3">
      <w:pPr>
        <w:rPr>
          <w:rFonts w:ascii="Calibri" w:hAnsi="Calibri" w:cs="Calibri"/>
          <w:sz w:val="22"/>
          <w:szCs w:val="22"/>
        </w:rPr>
      </w:pPr>
    </w:p>
    <w:p w14:paraId="33780527" w14:textId="77777777" w:rsidR="00142CD3" w:rsidRPr="00037EE7" w:rsidRDefault="00C1010A" w:rsidP="00142CD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="00142CD3">
        <w:rPr>
          <w:rFonts w:ascii="Calibri" w:hAnsi="Calibri" w:cs="Calibri"/>
          <w:b/>
        </w:rPr>
        <w:t>Lesser</w:t>
      </w:r>
      <w:r w:rsidR="00142CD3" w:rsidRPr="00037EE7">
        <w:rPr>
          <w:rFonts w:ascii="Calibri" w:hAnsi="Calibri" w:cs="Calibri"/>
          <w:b/>
        </w:rPr>
        <w:t xml:space="preserve"> GF</w:t>
      </w:r>
      <w:r>
        <w:rPr>
          <w:rFonts w:ascii="Calibri" w:hAnsi="Calibri" w:cs="Calibri"/>
          <w:b/>
        </w:rPr>
        <w:t xml:space="preserve"> against |GS&gt;</w:t>
      </w:r>
    </w:p>
    <w:p w14:paraId="1E6A809D" w14:textId="77777777" w:rsidR="00142CD3" w:rsidRPr="00E005AE" w:rsidRDefault="00142CD3" w:rsidP="00142CD3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Let’s do the lesser GF.</w:t>
      </w:r>
    </w:p>
    <w:p w14:paraId="76D4B989" w14:textId="77777777" w:rsidR="00142CD3" w:rsidRPr="00E005AE" w:rsidRDefault="00142CD3" w:rsidP="00142CD3">
      <w:pPr>
        <w:rPr>
          <w:rFonts w:ascii="Calibri" w:hAnsi="Calibri" w:cs="Calibri"/>
          <w:b/>
          <w:szCs w:val="22"/>
        </w:rPr>
      </w:pPr>
    </w:p>
    <w:p w14:paraId="59DEA6F1" w14:textId="77777777" w:rsidR="00142CD3" w:rsidRDefault="007150A9" w:rsidP="00142CD3">
      <w:pPr>
        <w:rPr>
          <w:rFonts w:ascii="Calibri" w:hAnsi="Calibri" w:cs="Calibri"/>
          <w:szCs w:val="22"/>
        </w:rPr>
      </w:pPr>
      <w:r w:rsidRPr="00562989">
        <w:rPr>
          <w:rFonts w:ascii="Calibri" w:hAnsi="Calibri" w:cs="Calibri"/>
          <w:position w:val="-50"/>
          <w:szCs w:val="22"/>
        </w:rPr>
        <w:object w:dxaOrig="3560" w:dyaOrig="1120" w14:anchorId="58B6EBBA">
          <v:shape id="_x0000_i1040" type="#_x0000_t75" style="width:168pt;height:54pt" o:ole="">
            <v:imagedata r:id="rId37" o:title=""/>
          </v:shape>
          <o:OLEObject Type="Embed" ProgID="Equation.DSMT4" ShapeID="_x0000_i1040" DrawAspect="Content" ObjectID="_1770577110" r:id="rId38"/>
        </w:object>
      </w:r>
    </w:p>
    <w:p w14:paraId="4DB7543A" w14:textId="77777777" w:rsidR="007C2924" w:rsidRDefault="007C2924" w:rsidP="00D67605">
      <w:pPr>
        <w:rPr>
          <w:rFonts w:ascii="Calibri" w:hAnsi="Calibri" w:cs="Calibri"/>
          <w:szCs w:val="22"/>
        </w:rPr>
      </w:pPr>
    </w:p>
    <w:p w14:paraId="0D270566" w14:textId="77777777" w:rsidR="007C2924" w:rsidRPr="007C2924" w:rsidRDefault="00C1010A" w:rsidP="00D67605">
      <w:pPr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 xml:space="preserve">Exact </w:t>
      </w:r>
      <w:r w:rsidR="007C2924" w:rsidRPr="007C2924">
        <w:rPr>
          <w:rFonts w:ascii="Calibri" w:hAnsi="Calibri" w:cs="Calibri"/>
          <w:b/>
          <w:szCs w:val="22"/>
        </w:rPr>
        <w:t>Causal GF</w:t>
      </w:r>
      <w:r>
        <w:rPr>
          <w:rFonts w:ascii="Calibri" w:hAnsi="Calibri" w:cs="Calibri"/>
          <w:b/>
          <w:szCs w:val="22"/>
        </w:rPr>
        <w:t xml:space="preserve"> </w:t>
      </w:r>
      <w:r>
        <w:rPr>
          <w:rFonts w:ascii="Calibri" w:hAnsi="Calibri" w:cs="Calibri"/>
          <w:b/>
        </w:rPr>
        <w:t>against |GS&gt;</w:t>
      </w:r>
    </w:p>
    <w:p w14:paraId="2D06C2BE" w14:textId="77777777" w:rsidR="00D67605" w:rsidRDefault="00D67605" w:rsidP="00D6760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What about the causal GF:</w:t>
      </w:r>
    </w:p>
    <w:p w14:paraId="7769BEB3" w14:textId="77777777" w:rsidR="00D67605" w:rsidRDefault="00D67605" w:rsidP="00D67605">
      <w:pPr>
        <w:rPr>
          <w:rFonts w:ascii="Calibri" w:hAnsi="Calibri" w:cs="Calibri"/>
          <w:szCs w:val="22"/>
        </w:rPr>
      </w:pPr>
    </w:p>
    <w:p w14:paraId="2EC5C467" w14:textId="77777777" w:rsidR="00D67605" w:rsidRDefault="00562989" w:rsidP="00D67605">
      <w:pPr>
        <w:rPr>
          <w:rFonts w:ascii="Calibri" w:hAnsi="Calibri" w:cs="Calibri"/>
          <w:szCs w:val="22"/>
        </w:rPr>
      </w:pPr>
      <w:r w:rsidRPr="00562989">
        <w:rPr>
          <w:rFonts w:ascii="Calibri" w:hAnsi="Calibri" w:cs="Calibri"/>
          <w:position w:val="-250"/>
          <w:szCs w:val="22"/>
        </w:rPr>
        <w:object w:dxaOrig="12900" w:dyaOrig="5120" w14:anchorId="7C7E2FEF">
          <v:shape id="_x0000_i1041" type="#_x0000_t75" style="width:503.55pt;height:198pt" o:ole="">
            <v:imagedata r:id="rId39" o:title=""/>
          </v:shape>
          <o:OLEObject Type="Embed" ProgID="Equation.DSMT4" ShapeID="_x0000_i1041" DrawAspect="Content" ObjectID="_1770577111" r:id="rId40"/>
        </w:object>
      </w:r>
    </w:p>
    <w:p w14:paraId="740C6221" w14:textId="77777777" w:rsidR="007C2924" w:rsidRDefault="007C2924" w:rsidP="00D67605">
      <w:pPr>
        <w:rPr>
          <w:rFonts w:ascii="Calibri" w:hAnsi="Calibri" w:cs="Calibri"/>
          <w:szCs w:val="22"/>
        </w:rPr>
      </w:pPr>
    </w:p>
    <w:p w14:paraId="1A1D8D78" w14:textId="77777777" w:rsidR="00D67605" w:rsidRDefault="00D67605" w:rsidP="00D6760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Note the causal GF obeys the ODE:</w:t>
      </w:r>
    </w:p>
    <w:p w14:paraId="7AC8E345" w14:textId="77777777" w:rsidR="00D67605" w:rsidRDefault="00D67605" w:rsidP="00D67605">
      <w:pPr>
        <w:rPr>
          <w:rFonts w:ascii="Calibri" w:hAnsi="Calibri" w:cs="Calibri"/>
        </w:rPr>
      </w:pPr>
    </w:p>
    <w:p w14:paraId="07C3D47E" w14:textId="666BBBE9" w:rsidR="00D67605" w:rsidRDefault="001E2730" w:rsidP="00D67605">
      <w:pPr>
        <w:rPr>
          <w:rFonts w:ascii="Calibri" w:hAnsi="Calibri" w:cs="Calibri"/>
        </w:rPr>
      </w:pPr>
      <w:r w:rsidRPr="00432FEA">
        <w:rPr>
          <w:rFonts w:ascii="Calibri" w:hAnsi="Calibri" w:cs="Calibri"/>
          <w:position w:val="-24"/>
        </w:rPr>
        <w:object w:dxaOrig="4580" w:dyaOrig="660" w14:anchorId="1001DD36">
          <v:shape id="_x0000_i1042" type="#_x0000_t75" style="width:207.7pt;height:32.75pt" o:ole="" fillcolor="#cfc">
            <v:imagedata r:id="rId41" o:title=""/>
          </v:shape>
          <o:OLEObject Type="Embed" ProgID="Equation.DSMT4" ShapeID="_x0000_i1042" DrawAspect="Content" ObjectID="_1770577112" r:id="rId42"/>
        </w:object>
      </w:r>
    </w:p>
    <w:p w14:paraId="7EBB9427" w14:textId="77777777" w:rsidR="00D67605" w:rsidRDefault="00D67605" w:rsidP="00D67605">
      <w:pPr>
        <w:rPr>
          <w:rFonts w:ascii="Calibri" w:hAnsi="Calibri" w:cs="Calibri"/>
        </w:rPr>
      </w:pPr>
    </w:p>
    <w:p w14:paraId="7D2F86B6" w14:textId="77777777" w:rsidR="00D67605" w:rsidRDefault="00D67605" w:rsidP="00D67605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where,</w:t>
      </w:r>
    </w:p>
    <w:p w14:paraId="234FFFB6" w14:textId="77777777" w:rsidR="00D67605" w:rsidRDefault="00D67605" w:rsidP="00D67605">
      <w:pPr>
        <w:rPr>
          <w:rFonts w:ascii="Calibri" w:hAnsi="Calibri" w:cs="Calibri"/>
        </w:rPr>
      </w:pPr>
    </w:p>
    <w:p w14:paraId="4F11ABE1" w14:textId="77777777" w:rsidR="00D67605" w:rsidRDefault="00CF73FE" w:rsidP="00D67605">
      <w:pPr>
        <w:rPr>
          <w:rFonts w:ascii="Calibri" w:hAnsi="Calibri" w:cs="Calibri"/>
        </w:rPr>
      </w:pPr>
      <w:r w:rsidRPr="009D51A6">
        <w:rPr>
          <w:rFonts w:ascii="Calibri" w:hAnsi="Calibri" w:cs="Calibri"/>
          <w:position w:val="-54"/>
        </w:rPr>
        <w:object w:dxaOrig="4060" w:dyaOrig="1219" w14:anchorId="32901DFC">
          <v:shape id="_x0000_i1043" type="#_x0000_t75" style="width:198pt;height:60pt" o:ole="">
            <v:imagedata r:id="rId43" o:title=""/>
          </v:shape>
          <o:OLEObject Type="Embed" ProgID="Equation.DSMT4" ShapeID="_x0000_i1043" DrawAspect="Content" ObjectID="_1770577113" r:id="rId44"/>
        </w:object>
      </w:r>
    </w:p>
    <w:p w14:paraId="73FBAA81" w14:textId="77777777" w:rsidR="00D67605" w:rsidRDefault="00D67605" w:rsidP="00D67605">
      <w:pPr>
        <w:rPr>
          <w:rFonts w:ascii="Calibri" w:hAnsi="Calibri" w:cs="Calibri"/>
        </w:rPr>
      </w:pPr>
    </w:p>
    <w:p w14:paraId="18C919EA" w14:textId="77777777" w:rsidR="00D67605" w:rsidRDefault="00D67605" w:rsidP="00D67605">
      <w:pPr>
        <w:rPr>
          <w:rFonts w:ascii="Calibri" w:hAnsi="Calibri" w:cs="Calibri"/>
        </w:rPr>
      </w:pPr>
      <w:r>
        <w:rPr>
          <w:rFonts w:ascii="Calibri" w:hAnsi="Calibri" w:cs="Calibri"/>
        </w:rPr>
        <w:t>This isn’t exactly known a priori I’d say.  But if we could intuit that &lt;x&gt; will just be the equilibrium point of the oscillator, which is where the forces balance, i.e., where -kx – h = 0 → x</w:t>
      </w:r>
      <w:r>
        <w:rPr>
          <w:rFonts w:ascii="Calibri" w:hAnsi="Calibri" w:cs="Calibri"/>
          <w:vertAlign w:val="subscript"/>
        </w:rPr>
        <w:t>eq.</w:t>
      </w:r>
      <w:r>
        <w:rPr>
          <w:rFonts w:ascii="Calibri" w:hAnsi="Calibri" w:cs="Calibri"/>
        </w:rPr>
        <w:t xml:space="preserve"> = -h/k, then we might suppose this to be:</w:t>
      </w:r>
      <w:r w:rsidR="00935FB8">
        <w:rPr>
          <w:rFonts w:ascii="Calibri" w:hAnsi="Calibri" w:cs="Calibri"/>
        </w:rPr>
        <w:t xml:space="preserve"> </w:t>
      </w:r>
    </w:p>
    <w:p w14:paraId="75F3F401" w14:textId="77777777" w:rsidR="00D67605" w:rsidRPr="009D51A6" w:rsidRDefault="00D67605" w:rsidP="00D67605">
      <w:pPr>
        <w:rPr>
          <w:rFonts w:ascii="Calibri" w:hAnsi="Calibri" w:cs="Calibri"/>
        </w:rPr>
      </w:pPr>
    </w:p>
    <w:p w14:paraId="2AE4CDF0" w14:textId="77777777" w:rsidR="00D67605" w:rsidRDefault="00D67605" w:rsidP="00D67605">
      <w:pPr>
        <w:rPr>
          <w:rFonts w:ascii="Calibri" w:hAnsi="Calibri" w:cs="Calibri"/>
          <w:szCs w:val="22"/>
        </w:rPr>
      </w:pPr>
      <w:r w:rsidRPr="009D51A6">
        <w:rPr>
          <w:rFonts w:ascii="Calibri" w:hAnsi="Calibri" w:cs="Calibri"/>
          <w:position w:val="-24"/>
        </w:rPr>
        <w:object w:dxaOrig="1560" w:dyaOrig="660" w14:anchorId="5DDB1D51">
          <v:shape id="_x0000_i1044" type="#_x0000_t75" style="width:78pt;height:36pt" o:ole="">
            <v:imagedata r:id="rId45" o:title=""/>
          </v:shape>
          <o:OLEObject Type="Embed" ProgID="Equation.DSMT4" ShapeID="_x0000_i1044" DrawAspect="Content" ObjectID="_1770577114" r:id="rId46"/>
        </w:object>
      </w:r>
    </w:p>
    <w:p w14:paraId="26BD4888" w14:textId="77777777" w:rsidR="00D67605" w:rsidRDefault="00D67605" w:rsidP="00D67605">
      <w:pPr>
        <w:rPr>
          <w:rFonts w:ascii="Calibri" w:hAnsi="Calibri" w:cs="Calibri"/>
        </w:rPr>
      </w:pPr>
    </w:p>
    <w:p w14:paraId="469442CD" w14:textId="77777777" w:rsidR="00D67605" w:rsidRDefault="00D67605" w:rsidP="00D67605">
      <w:pPr>
        <w:rPr>
          <w:rFonts w:ascii="Calibri" w:hAnsi="Calibri" w:cs="Calibri"/>
        </w:rPr>
      </w:pPr>
      <w:r>
        <w:rPr>
          <w:rFonts w:ascii="Calibri" w:hAnsi="Calibri" w:cs="Calibri"/>
        </w:rPr>
        <w:t>So then our equation would be:</w:t>
      </w:r>
    </w:p>
    <w:p w14:paraId="40D3918F" w14:textId="77777777" w:rsidR="00D67605" w:rsidRDefault="00D67605" w:rsidP="00D67605">
      <w:pPr>
        <w:rPr>
          <w:rFonts w:ascii="Calibri" w:hAnsi="Calibri" w:cs="Calibri"/>
        </w:rPr>
      </w:pPr>
    </w:p>
    <w:p w14:paraId="0F83E1AF" w14:textId="77777777" w:rsidR="00D67605" w:rsidRDefault="00D67605" w:rsidP="00D67605">
      <w:pPr>
        <w:rPr>
          <w:rFonts w:ascii="Calibri" w:hAnsi="Calibri" w:cs="Calibri"/>
        </w:rPr>
      </w:pPr>
      <w:r w:rsidRPr="00432FEA">
        <w:rPr>
          <w:rFonts w:ascii="Calibri" w:hAnsi="Calibri" w:cs="Calibri"/>
          <w:position w:val="-24"/>
        </w:rPr>
        <w:object w:dxaOrig="4140" w:dyaOrig="660" w14:anchorId="3A00A549">
          <v:shape id="_x0000_i1045" type="#_x0000_t75" style="width:204pt;height:36pt" o:ole="" fillcolor="#cfc">
            <v:imagedata r:id="rId47" o:title=""/>
          </v:shape>
          <o:OLEObject Type="Embed" ProgID="Equation.DSMT4" ShapeID="_x0000_i1045" DrawAspect="Content" ObjectID="_1770577115" r:id="rId48"/>
        </w:object>
      </w:r>
    </w:p>
    <w:p w14:paraId="5175BC08" w14:textId="77777777" w:rsidR="00D67605" w:rsidRDefault="00D67605" w:rsidP="00D67605">
      <w:pPr>
        <w:rPr>
          <w:rFonts w:ascii="Calibri" w:hAnsi="Calibri" w:cs="Calibri"/>
        </w:rPr>
      </w:pPr>
    </w:p>
    <w:p w14:paraId="2CBB675C" w14:textId="77777777" w:rsidR="00D67605" w:rsidRDefault="00D67605" w:rsidP="00D67605">
      <w:pPr>
        <w:rPr>
          <w:rFonts w:ascii="Calibri" w:hAnsi="Calibri" w:cs="Calibri"/>
        </w:rPr>
      </w:pPr>
      <w:r>
        <w:rPr>
          <w:rFonts w:ascii="Calibri" w:hAnsi="Calibri" w:cs="Calibri"/>
        </w:rPr>
        <w:t>Filling in our proposed solution, we’d have:</w:t>
      </w:r>
    </w:p>
    <w:p w14:paraId="2C78EFD7" w14:textId="77777777" w:rsidR="00D67605" w:rsidRDefault="00D67605" w:rsidP="00D67605">
      <w:pPr>
        <w:rPr>
          <w:rFonts w:ascii="Calibri" w:hAnsi="Calibri" w:cs="Calibri"/>
        </w:rPr>
      </w:pPr>
    </w:p>
    <w:p w14:paraId="3695E685" w14:textId="77777777" w:rsidR="00D67605" w:rsidRDefault="00562989" w:rsidP="00D67605">
      <w:pPr>
        <w:rPr>
          <w:rFonts w:ascii="Calibri" w:hAnsi="Calibri" w:cs="Calibri"/>
          <w:szCs w:val="22"/>
        </w:rPr>
      </w:pPr>
      <w:r w:rsidRPr="00562989">
        <w:rPr>
          <w:rFonts w:ascii="Calibri" w:hAnsi="Calibri" w:cs="Calibri"/>
          <w:position w:val="-104"/>
          <w:szCs w:val="22"/>
        </w:rPr>
        <w:object w:dxaOrig="7200" w:dyaOrig="2299" w14:anchorId="45D1BAD6">
          <v:shape id="_x0000_i1046" type="#_x0000_t75" style="width:336pt;height:108pt" o:ole="">
            <v:imagedata r:id="rId49" o:title=""/>
          </v:shape>
          <o:OLEObject Type="Embed" ProgID="Equation.DSMT4" ShapeID="_x0000_i1046" DrawAspect="Content" ObjectID="_1770577116" r:id="rId50"/>
        </w:object>
      </w:r>
    </w:p>
    <w:p w14:paraId="2FB946DF" w14:textId="77777777" w:rsidR="00D67605" w:rsidRDefault="00D67605" w:rsidP="00D67605">
      <w:pPr>
        <w:rPr>
          <w:rFonts w:ascii="Calibri" w:hAnsi="Calibri" w:cs="Calibri"/>
          <w:szCs w:val="22"/>
        </w:rPr>
      </w:pPr>
    </w:p>
    <w:p w14:paraId="71E0A895" w14:textId="77777777" w:rsidR="00D67605" w:rsidRPr="00935FB8" w:rsidRDefault="00935FB8" w:rsidP="00D67605">
      <w:pPr>
        <w:rPr>
          <w:rFonts w:ascii="Calibri" w:hAnsi="Calibri" w:cs="Calibri"/>
        </w:rPr>
      </w:pPr>
      <w:r w:rsidRPr="00935FB8">
        <w:rPr>
          <w:rFonts w:ascii="Calibri" w:hAnsi="Calibri" w:cs="Calibri"/>
        </w:rPr>
        <w:t>The implicit exponential convergence factor would also be there.</w:t>
      </w:r>
      <w:r>
        <w:rPr>
          <w:rFonts w:ascii="Calibri" w:hAnsi="Calibri" w:cs="Calibri"/>
        </w:rPr>
        <w:t xml:space="preserve">  </w:t>
      </w:r>
      <w:r w:rsidR="00D67605">
        <w:rPr>
          <w:rFonts w:ascii="Calibri" w:hAnsi="Calibri" w:cs="Calibri"/>
          <w:szCs w:val="22"/>
        </w:rPr>
        <w:t xml:space="preserve">So that checks out at least.  Let’s look at some more GF’s.  Let’s do the anti-causal GF.  </w:t>
      </w:r>
    </w:p>
    <w:p w14:paraId="52B05896" w14:textId="77777777" w:rsidR="00935FB8" w:rsidRPr="007B0FD4" w:rsidRDefault="00935FB8" w:rsidP="00142CD3">
      <w:pPr>
        <w:rPr>
          <w:rFonts w:ascii="Calibri" w:hAnsi="Calibri" w:cs="Calibri"/>
          <w:sz w:val="22"/>
          <w:szCs w:val="22"/>
        </w:rPr>
      </w:pPr>
    </w:p>
    <w:p w14:paraId="52434117" w14:textId="77777777" w:rsidR="00142CD3" w:rsidRPr="007B0FD4" w:rsidRDefault="00C1010A" w:rsidP="00142CD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="00142CD3">
        <w:rPr>
          <w:rFonts w:ascii="Calibri" w:hAnsi="Calibri" w:cs="Calibri"/>
          <w:b/>
        </w:rPr>
        <w:t>Anti-causal GF</w:t>
      </w:r>
      <w:r>
        <w:rPr>
          <w:rFonts w:ascii="Calibri" w:hAnsi="Calibri" w:cs="Calibri"/>
          <w:b/>
        </w:rPr>
        <w:t xml:space="preserve"> against |GS&gt;</w:t>
      </w:r>
    </w:p>
    <w:p w14:paraId="7924FDF2" w14:textId="77777777" w:rsidR="00142CD3" w:rsidRPr="00E005AE" w:rsidRDefault="00142CD3" w:rsidP="00142CD3">
      <w:pPr>
        <w:rPr>
          <w:rFonts w:ascii="Calibri" w:hAnsi="Calibri" w:cs="Calibri"/>
          <w:szCs w:val="22"/>
        </w:rPr>
      </w:pPr>
      <w:r w:rsidRPr="00E005AE">
        <w:rPr>
          <w:rFonts w:ascii="Calibri" w:hAnsi="Calibri" w:cs="Calibri"/>
          <w:szCs w:val="22"/>
        </w:rPr>
        <w:t>The anti-causal Green’s function can be obtained in similar fashion</w:t>
      </w:r>
      <w:r w:rsidR="007C2924">
        <w:rPr>
          <w:rFonts w:ascii="Calibri" w:hAnsi="Calibri" w:cs="Calibri"/>
          <w:szCs w:val="22"/>
        </w:rPr>
        <w:t>:</w:t>
      </w:r>
    </w:p>
    <w:p w14:paraId="1B2F3104" w14:textId="77777777" w:rsidR="00142CD3" w:rsidRPr="00E005AE" w:rsidRDefault="00142CD3" w:rsidP="00142CD3">
      <w:pPr>
        <w:rPr>
          <w:rFonts w:ascii="Calibri" w:hAnsi="Calibri" w:cs="Calibri"/>
          <w:b/>
          <w:szCs w:val="22"/>
        </w:rPr>
      </w:pPr>
    </w:p>
    <w:p w14:paraId="7C7822EB" w14:textId="77777777" w:rsidR="00142CD3" w:rsidRDefault="00562989" w:rsidP="00142CD3">
      <w:pPr>
        <w:rPr>
          <w:rFonts w:ascii="Calibri" w:hAnsi="Calibri" w:cs="Calibri"/>
          <w:szCs w:val="22"/>
        </w:rPr>
      </w:pPr>
      <w:r w:rsidRPr="00562989">
        <w:rPr>
          <w:rFonts w:ascii="Calibri" w:hAnsi="Calibri" w:cs="Calibri"/>
          <w:position w:val="-250"/>
          <w:szCs w:val="22"/>
        </w:rPr>
        <w:object w:dxaOrig="13099" w:dyaOrig="5120" w14:anchorId="19F96B00">
          <v:shape id="_x0000_i1047" type="#_x0000_t75" style="width:504.45pt;height:198pt" o:ole="">
            <v:imagedata r:id="rId51" o:title=""/>
          </v:shape>
          <o:OLEObject Type="Embed" ProgID="Equation.DSMT4" ShapeID="_x0000_i1047" DrawAspect="Content" ObjectID="_1770577117" r:id="rId52"/>
        </w:object>
      </w:r>
    </w:p>
    <w:p w14:paraId="27E0819E" w14:textId="77777777" w:rsidR="00935FB8" w:rsidRDefault="00935FB8" w:rsidP="00142CD3">
      <w:pPr>
        <w:rPr>
          <w:rFonts w:ascii="Calibri" w:hAnsi="Calibri" w:cs="Calibri"/>
        </w:rPr>
      </w:pPr>
    </w:p>
    <w:p w14:paraId="6AD941C5" w14:textId="77777777" w:rsidR="007C2924" w:rsidRPr="00935FB8" w:rsidRDefault="00935FB8" w:rsidP="00142CD3">
      <w:pPr>
        <w:rPr>
          <w:rFonts w:ascii="Calibri" w:hAnsi="Calibri" w:cs="Calibri"/>
        </w:rPr>
      </w:pPr>
      <w:r w:rsidRPr="00935FB8">
        <w:rPr>
          <w:rFonts w:ascii="Calibri" w:hAnsi="Calibri" w:cs="Calibri"/>
        </w:rPr>
        <w:t>The implicit exponential convergence factor would also be there.</w:t>
      </w:r>
    </w:p>
    <w:p w14:paraId="2BBD0553" w14:textId="77777777" w:rsidR="00935FB8" w:rsidRPr="00E005AE" w:rsidRDefault="00935FB8" w:rsidP="00142CD3">
      <w:pPr>
        <w:rPr>
          <w:rFonts w:ascii="Calibri" w:hAnsi="Calibri" w:cs="Calibri"/>
          <w:szCs w:val="22"/>
        </w:rPr>
      </w:pPr>
    </w:p>
    <w:p w14:paraId="0D820437" w14:textId="77777777" w:rsidR="007C2924" w:rsidRPr="00D67605" w:rsidRDefault="00C1010A" w:rsidP="007C2924">
      <w:pPr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 xml:space="preserve">Exact </w:t>
      </w:r>
      <w:r w:rsidR="007C2924" w:rsidRPr="00D67605">
        <w:rPr>
          <w:rFonts w:ascii="Calibri" w:hAnsi="Calibri" w:cs="Calibri"/>
          <w:b/>
          <w:szCs w:val="22"/>
        </w:rPr>
        <w:t>Retarded</w:t>
      </w:r>
      <w:r w:rsidR="007C2924">
        <w:rPr>
          <w:rFonts w:ascii="Calibri" w:hAnsi="Calibri" w:cs="Calibri"/>
          <w:b/>
          <w:szCs w:val="22"/>
        </w:rPr>
        <w:t>/Advanced</w:t>
      </w:r>
      <w:r w:rsidR="007C2924" w:rsidRPr="00D67605">
        <w:rPr>
          <w:rFonts w:ascii="Calibri" w:hAnsi="Calibri" w:cs="Calibri"/>
          <w:b/>
          <w:szCs w:val="22"/>
        </w:rPr>
        <w:t xml:space="preserve"> GF</w:t>
      </w:r>
      <w:r>
        <w:rPr>
          <w:rFonts w:ascii="Calibri" w:hAnsi="Calibri" w:cs="Calibri"/>
          <w:b/>
          <w:szCs w:val="22"/>
        </w:rPr>
        <w:t xml:space="preserve"> </w:t>
      </w:r>
      <w:r>
        <w:rPr>
          <w:rFonts w:ascii="Calibri" w:hAnsi="Calibri" w:cs="Calibri"/>
          <w:b/>
        </w:rPr>
        <w:t>against |GS&gt;</w:t>
      </w:r>
    </w:p>
    <w:p w14:paraId="4FE87B42" w14:textId="77777777" w:rsidR="007C2924" w:rsidRDefault="007C2924" w:rsidP="007C2924">
      <w:pPr>
        <w:rPr>
          <w:rFonts w:ascii="Calibri" w:hAnsi="Calibri" w:cs="Calibri"/>
        </w:rPr>
      </w:pPr>
      <w:r>
        <w:rPr>
          <w:rFonts w:ascii="Calibri" w:hAnsi="Calibri" w:cs="Calibri"/>
        </w:rPr>
        <w:t>So the retarded is:</w:t>
      </w:r>
    </w:p>
    <w:p w14:paraId="24CD858B" w14:textId="77777777" w:rsidR="007C2924" w:rsidRDefault="007C2924" w:rsidP="007C2924">
      <w:pPr>
        <w:rPr>
          <w:rFonts w:ascii="Calibri" w:hAnsi="Calibri" w:cs="Calibri"/>
        </w:rPr>
      </w:pPr>
    </w:p>
    <w:p w14:paraId="7B88F4EB" w14:textId="77777777" w:rsidR="007C2924" w:rsidRDefault="00CF73FE" w:rsidP="007C2924">
      <w:pPr>
        <w:rPr>
          <w:rFonts w:ascii="Calibri" w:hAnsi="Calibri" w:cs="Calibri"/>
          <w:szCs w:val="22"/>
        </w:rPr>
      </w:pPr>
      <w:r w:rsidRPr="00863FAF">
        <w:rPr>
          <w:rFonts w:ascii="Calibri" w:hAnsi="Calibri" w:cs="Calibri"/>
          <w:position w:val="-16"/>
          <w:szCs w:val="22"/>
        </w:rPr>
        <w:object w:dxaOrig="4540" w:dyaOrig="440" w14:anchorId="108AAEE0">
          <v:shape id="_x0000_i1048" type="#_x0000_t75" style="width:228pt;height:24pt" o:ole="">
            <v:imagedata r:id="rId53" o:title=""/>
          </v:shape>
          <o:OLEObject Type="Embed" ProgID="Equation.DSMT4" ShapeID="_x0000_i1048" DrawAspect="Content" ObjectID="_1770577118" r:id="rId54"/>
        </w:object>
      </w:r>
    </w:p>
    <w:p w14:paraId="5028C9E4" w14:textId="77777777" w:rsidR="007C2924" w:rsidRDefault="007C2924" w:rsidP="007C2924">
      <w:pPr>
        <w:rPr>
          <w:rFonts w:ascii="Calibri" w:hAnsi="Calibri" w:cs="Calibri"/>
          <w:szCs w:val="22"/>
        </w:rPr>
      </w:pPr>
    </w:p>
    <w:p w14:paraId="47D606AB" w14:textId="77777777" w:rsidR="007C2924" w:rsidRDefault="007C2924" w:rsidP="007C2924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and because our x</w:t>
      </w:r>
      <w:r>
        <w:rPr>
          <w:rFonts w:ascii="Calibri" w:hAnsi="Calibri" w:cs="Calibri"/>
          <w:szCs w:val="22"/>
          <w:vertAlign w:val="subscript"/>
        </w:rPr>
        <w:t>H</w:t>
      </w:r>
      <w:r>
        <w:rPr>
          <w:rFonts w:ascii="Calibri" w:hAnsi="Calibri" w:cs="Calibri"/>
          <w:szCs w:val="22"/>
        </w:rPr>
        <w:t>(t) differs from the ‘free’ x(t) by only a constant, we can see that the retarded GF will be no different than it was before.  Same will be true of the advanced GF.</w:t>
      </w:r>
      <w:r w:rsidR="00085A7E">
        <w:rPr>
          <w:rFonts w:ascii="Calibri" w:hAnsi="Calibri" w:cs="Calibri"/>
          <w:szCs w:val="22"/>
        </w:rPr>
        <w:t xml:space="preserve">  So,</w:t>
      </w:r>
    </w:p>
    <w:p w14:paraId="78CABBF6" w14:textId="77777777" w:rsidR="00085A7E" w:rsidRDefault="00085A7E" w:rsidP="007C2924">
      <w:pPr>
        <w:rPr>
          <w:rFonts w:ascii="Calibri" w:hAnsi="Calibri" w:cs="Calibri"/>
          <w:szCs w:val="22"/>
        </w:rPr>
      </w:pPr>
    </w:p>
    <w:p w14:paraId="1499D783" w14:textId="77777777" w:rsidR="00085A7E" w:rsidRDefault="00562989" w:rsidP="007C2924">
      <w:pPr>
        <w:rPr>
          <w:rFonts w:ascii="Calibri" w:hAnsi="Calibri" w:cs="Calibri"/>
          <w:szCs w:val="22"/>
        </w:rPr>
      </w:pPr>
      <w:r w:rsidRPr="00562989">
        <w:rPr>
          <w:rFonts w:ascii="Calibri" w:hAnsi="Calibri" w:cs="Calibri"/>
          <w:position w:val="-64"/>
          <w:szCs w:val="22"/>
        </w:rPr>
        <w:object w:dxaOrig="3720" w:dyaOrig="1400" w14:anchorId="336392FB">
          <v:shape id="_x0000_i1049" type="#_x0000_t75" style="width:186pt;height:1in" o:ole="">
            <v:imagedata r:id="rId55" o:title=""/>
          </v:shape>
          <o:OLEObject Type="Embed" ProgID="Equation.DSMT4" ShapeID="_x0000_i1049" DrawAspect="Content" ObjectID="_1770577119" r:id="rId56"/>
        </w:object>
      </w:r>
    </w:p>
    <w:p w14:paraId="6CED7BE7" w14:textId="77777777" w:rsidR="00935FB8" w:rsidRDefault="00935FB8" w:rsidP="007C2924">
      <w:pPr>
        <w:rPr>
          <w:rFonts w:ascii="Calibri" w:hAnsi="Calibri" w:cs="Calibri"/>
          <w:szCs w:val="22"/>
        </w:rPr>
      </w:pPr>
    </w:p>
    <w:p w14:paraId="6DB73969" w14:textId="77777777" w:rsidR="00935FB8" w:rsidRPr="00935FB8" w:rsidRDefault="00935FB8" w:rsidP="00935FB8">
      <w:pPr>
        <w:rPr>
          <w:rFonts w:ascii="Calibri" w:hAnsi="Calibri" w:cs="Calibri"/>
        </w:rPr>
      </w:pPr>
      <w:r w:rsidRPr="00935FB8">
        <w:rPr>
          <w:rFonts w:ascii="Calibri" w:hAnsi="Calibri" w:cs="Calibri"/>
        </w:rPr>
        <w:t>The implicit exponential convergence factor</w:t>
      </w:r>
      <w:r>
        <w:rPr>
          <w:rFonts w:ascii="Calibri" w:hAnsi="Calibri" w:cs="Calibri"/>
        </w:rPr>
        <w:t>s</w:t>
      </w:r>
      <w:r w:rsidRPr="00935FB8">
        <w:rPr>
          <w:rFonts w:ascii="Calibri" w:hAnsi="Calibri" w:cs="Calibri"/>
        </w:rPr>
        <w:t xml:space="preserve"> would also be there.</w:t>
      </w:r>
    </w:p>
    <w:p w14:paraId="292271F3" w14:textId="77777777" w:rsidR="00935FB8" w:rsidRDefault="00935FB8" w:rsidP="003845E1">
      <w:pPr>
        <w:rPr>
          <w:rFonts w:ascii="Calibri" w:hAnsi="Calibri" w:cs="Calibri"/>
          <w:szCs w:val="22"/>
        </w:rPr>
      </w:pPr>
    </w:p>
    <w:p w14:paraId="297A340C" w14:textId="77777777" w:rsidR="003845E1" w:rsidRPr="00170108" w:rsidRDefault="007C2924" w:rsidP="003845E1">
      <w:pPr>
        <w:rPr>
          <w:rFonts w:ascii="Calibri" w:hAnsi="Calibri" w:cs="Calibri"/>
          <w:b/>
          <w:szCs w:val="22"/>
        </w:rPr>
      </w:pPr>
      <w:r w:rsidRPr="00170108">
        <w:rPr>
          <w:rFonts w:ascii="Calibri" w:hAnsi="Calibri" w:cs="Calibri"/>
          <w:b/>
          <w:szCs w:val="22"/>
        </w:rPr>
        <w:t xml:space="preserve">Perturbative </w:t>
      </w:r>
      <w:r w:rsidR="00CF73FE">
        <w:rPr>
          <w:rFonts w:ascii="Calibri" w:hAnsi="Calibri" w:cs="Calibri"/>
          <w:b/>
          <w:szCs w:val="22"/>
        </w:rPr>
        <w:t>e</w:t>
      </w:r>
      <w:r w:rsidRPr="00170108">
        <w:rPr>
          <w:rFonts w:ascii="Calibri" w:hAnsi="Calibri" w:cs="Calibri"/>
          <w:b/>
          <w:szCs w:val="22"/>
        </w:rPr>
        <w:t xml:space="preserve">xpansion of </w:t>
      </w:r>
      <w:r w:rsidR="00170108">
        <w:rPr>
          <w:rFonts w:ascii="Calibri" w:hAnsi="Calibri" w:cs="Calibri"/>
          <w:b/>
          <w:szCs w:val="22"/>
        </w:rPr>
        <w:t xml:space="preserve">causal </w:t>
      </w:r>
      <w:r w:rsidRPr="00170108">
        <w:rPr>
          <w:rFonts w:ascii="Calibri" w:hAnsi="Calibri" w:cs="Calibri"/>
          <w:b/>
          <w:szCs w:val="22"/>
        </w:rPr>
        <w:t>GF</w:t>
      </w:r>
      <w:r w:rsidR="00CF73FE">
        <w:rPr>
          <w:rFonts w:ascii="Calibri" w:hAnsi="Calibri" w:cs="Calibri"/>
          <w:b/>
          <w:szCs w:val="22"/>
        </w:rPr>
        <w:t xml:space="preserve"> against |GS&gt;</w:t>
      </w:r>
    </w:p>
    <w:p w14:paraId="502B6FC0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consider the perturbative expansion of the causal GF.  This would be:</w:t>
      </w:r>
    </w:p>
    <w:p w14:paraId="2D6AE5DA" w14:textId="77777777" w:rsidR="003845E1" w:rsidRDefault="003845E1" w:rsidP="003845E1">
      <w:pPr>
        <w:rPr>
          <w:rFonts w:ascii="Calibri" w:hAnsi="Calibri" w:cs="Calibri"/>
        </w:rPr>
      </w:pPr>
    </w:p>
    <w:p w14:paraId="7900B282" w14:textId="77777777" w:rsidR="003845E1" w:rsidRDefault="00CF73FE" w:rsidP="003845E1">
      <w:pPr>
        <w:rPr>
          <w:rFonts w:ascii="Calibri" w:hAnsi="Calibri" w:cs="Calibri"/>
        </w:rPr>
      </w:pPr>
      <w:r w:rsidRPr="00CF73FE">
        <w:rPr>
          <w:rFonts w:ascii="Calibri" w:hAnsi="Calibri" w:cs="Calibri"/>
          <w:position w:val="-58"/>
        </w:rPr>
        <w:object w:dxaOrig="8680" w:dyaOrig="1280" w14:anchorId="0E0A653A">
          <v:shape id="_x0000_i1050" type="#_x0000_t75" style="width:426pt;height:60pt" o:ole="">
            <v:imagedata r:id="rId57" o:title=""/>
          </v:shape>
          <o:OLEObject Type="Embed" ProgID="Equation.DSMT4" ShapeID="_x0000_i1050" DrawAspect="Content" ObjectID="_1770577120" r:id="rId58"/>
        </w:object>
      </w:r>
    </w:p>
    <w:p w14:paraId="2ACD2F05" w14:textId="77777777" w:rsidR="003845E1" w:rsidRDefault="003845E1" w:rsidP="003845E1">
      <w:pPr>
        <w:rPr>
          <w:rFonts w:ascii="Calibri" w:hAnsi="Calibri" w:cs="Calibri"/>
        </w:rPr>
      </w:pPr>
    </w:p>
    <w:p w14:paraId="1C91AE28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Consider first few terms of S:</w:t>
      </w:r>
    </w:p>
    <w:p w14:paraId="1BD2F81E" w14:textId="77777777" w:rsidR="003845E1" w:rsidRDefault="003845E1" w:rsidP="003845E1">
      <w:pPr>
        <w:rPr>
          <w:rFonts w:ascii="Calibri" w:hAnsi="Calibri" w:cs="Calibri"/>
        </w:rPr>
      </w:pPr>
    </w:p>
    <w:p w14:paraId="07856A99" w14:textId="77777777" w:rsidR="003845E1" w:rsidRDefault="003845E1" w:rsidP="003845E1">
      <w:pPr>
        <w:rPr>
          <w:rFonts w:ascii="Calibri" w:hAnsi="Calibri" w:cs="Calibri"/>
        </w:rPr>
      </w:pPr>
      <w:r w:rsidRPr="00B156A8">
        <w:rPr>
          <w:rFonts w:ascii="Calibri" w:hAnsi="Calibri" w:cs="Calibri"/>
          <w:position w:val="-108"/>
        </w:rPr>
        <w:object w:dxaOrig="10160" w:dyaOrig="2280" w14:anchorId="3FDA24D5">
          <v:shape id="_x0000_i1051" type="#_x0000_t75" style="width:498pt;height:114pt" o:ole="">
            <v:imagedata r:id="rId59" o:title=""/>
          </v:shape>
          <o:OLEObject Type="Embed" ProgID="Equation.DSMT4" ShapeID="_x0000_i1051" DrawAspect="Content" ObjectID="_1770577121" r:id="rId60"/>
        </w:object>
      </w:r>
    </w:p>
    <w:p w14:paraId="24571EF0" w14:textId="77777777" w:rsidR="00997DC1" w:rsidRDefault="00997DC1" w:rsidP="003845E1">
      <w:pPr>
        <w:rPr>
          <w:rFonts w:ascii="Calibri" w:hAnsi="Calibri" w:cs="Calibri"/>
        </w:rPr>
      </w:pPr>
    </w:p>
    <w:p w14:paraId="3D4AAF3C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Only even powered terms will survive in S.  And it will be, counting multiplicities in constructing the diagram:   </w:t>
      </w:r>
    </w:p>
    <w:p w14:paraId="753166A9" w14:textId="77777777" w:rsidR="003845E1" w:rsidRDefault="003845E1" w:rsidP="003845E1">
      <w:pPr>
        <w:rPr>
          <w:rFonts w:ascii="Calibri" w:hAnsi="Calibri" w:cs="Calibri"/>
        </w:rPr>
      </w:pPr>
    </w:p>
    <w:p w14:paraId="033C67BF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8053" w:dyaOrig="1332" w14:anchorId="2EC3D326">
          <v:shape id="_x0000_i1052" type="#_x0000_t75" style="width:6in;height:60pt" o:ole="">
            <v:imagedata r:id="rId61" o:title="" cropbottom="10291f" cropright="793f"/>
          </v:shape>
          <o:OLEObject Type="Embed" ProgID="PBrush" ShapeID="_x0000_i1052" DrawAspect="Content" ObjectID="_1770577122" r:id="rId62"/>
        </w:object>
      </w:r>
    </w:p>
    <w:p w14:paraId="3F64B1B9" w14:textId="77777777" w:rsidR="003845E1" w:rsidRDefault="003845E1" w:rsidP="003845E1">
      <w:pPr>
        <w:rPr>
          <w:rFonts w:ascii="Calibri" w:hAnsi="Calibri" w:cs="Calibri"/>
        </w:rPr>
      </w:pPr>
    </w:p>
    <w:p w14:paraId="1502EDEA" w14:textId="6BCBB155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  <w:r w:rsidR="00B92A4C">
        <w:rPr>
          <w:rFonts w:ascii="Calibri" w:hAnsi="Calibri" w:cs="Calibri"/>
        </w:rPr>
        <w:t xml:space="preserve"> </w:t>
      </w:r>
    </w:p>
    <w:p w14:paraId="2C6DDD1C" w14:textId="77777777" w:rsidR="003845E1" w:rsidRDefault="003845E1" w:rsidP="003845E1">
      <w:pPr>
        <w:rPr>
          <w:rFonts w:ascii="Calibri" w:hAnsi="Calibri" w:cs="Calibri"/>
        </w:rPr>
      </w:pPr>
    </w:p>
    <w:p w14:paraId="0DC8505E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2724" w:dyaOrig="1116" w14:anchorId="2988357E">
          <v:shape id="_x0000_i1053" type="#_x0000_t75" style="width:174pt;height:60pt" o:ole="">
            <v:imagedata r:id="rId63" o:title="" croptop="6611f" cropbottom="6695f" cropright="-332f"/>
          </v:shape>
          <o:OLEObject Type="Embed" ProgID="PBrush" ShapeID="_x0000_i1053" DrawAspect="Content" ObjectID="_1770577123" r:id="rId64"/>
        </w:object>
      </w:r>
    </w:p>
    <w:p w14:paraId="58BFEDC7" w14:textId="77777777" w:rsidR="003845E1" w:rsidRDefault="003845E1" w:rsidP="003845E1">
      <w:pPr>
        <w:rPr>
          <w:rFonts w:ascii="Calibri" w:hAnsi="Calibri" w:cs="Calibri"/>
        </w:rPr>
      </w:pPr>
    </w:p>
    <w:p w14:paraId="5611DE02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FWIW, should note that ½! = ½, which is the symmetry factor of the first diagram (t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and t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indistinguishable).  And </w:t>
      </w:r>
      <w:r w:rsidR="002E1E95">
        <w:rPr>
          <w:rFonts w:ascii="Calibri" w:hAnsi="Calibri" w:cs="Calibri"/>
        </w:rPr>
        <w:t>3/4</w:t>
      </w:r>
      <w:r>
        <w:rPr>
          <w:rFonts w:ascii="Calibri" w:hAnsi="Calibri" w:cs="Calibri"/>
        </w:rPr>
        <w:t>! = 1/8, which is the symmetry factor of the second diagram (b/c t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are indistinghishable, t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4</w:t>
      </w:r>
      <w:r>
        <w:rPr>
          <w:rFonts w:ascii="Calibri" w:hAnsi="Calibri" w:cs="Calibri"/>
        </w:rPr>
        <w:t xml:space="preserve"> are indistinguishable, and {t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} {t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4</w:t>
      </w:r>
      <w:r>
        <w:rPr>
          <w:rFonts w:ascii="Calibri" w:hAnsi="Calibri" w:cs="Calibri"/>
        </w:rPr>
        <w:t>} are indistinghishable).  And finally…15/6! = 1/48 = (½)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>(1/3!) (b/c t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are indistinguishable, t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4</w:t>
      </w:r>
      <w:r>
        <w:rPr>
          <w:rFonts w:ascii="Calibri" w:hAnsi="Calibri" w:cs="Calibri"/>
        </w:rPr>
        <w:t xml:space="preserve"> are indistinghuishable, t</w:t>
      </w:r>
      <w:r>
        <w:rPr>
          <w:rFonts w:ascii="Calibri" w:hAnsi="Calibri" w:cs="Calibri"/>
          <w:vertAlign w:val="subscript"/>
        </w:rPr>
        <w:t>5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6</w:t>
      </w:r>
      <w:r>
        <w:rPr>
          <w:rFonts w:ascii="Calibri" w:hAnsi="Calibri" w:cs="Calibri"/>
        </w:rPr>
        <w:t xml:space="preserve"> are indistinguishable, and the sets {t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}, {t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4</w:t>
      </w:r>
      <w:r>
        <w:rPr>
          <w:rFonts w:ascii="Calibri" w:hAnsi="Calibri" w:cs="Calibri"/>
        </w:rPr>
        <w:t>}, {t</w:t>
      </w:r>
      <w:r>
        <w:rPr>
          <w:rFonts w:ascii="Calibri" w:hAnsi="Calibri" w:cs="Calibri"/>
          <w:vertAlign w:val="subscript"/>
        </w:rPr>
        <w:t>5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vertAlign w:val="subscript"/>
        </w:rPr>
        <w:t>6</w:t>
      </w:r>
      <w:r>
        <w:rPr>
          <w:rFonts w:ascii="Calibri" w:hAnsi="Calibri" w:cs="Calibri"/>
        </w:rPr>
        <w:t xml:space="preserve">} are indistinguishable. </w:t>
      </w:r>
    </w:p>
    <w:p w14:paraId="067ED017" w14:textId="77777777" w:rsidR="003845E1" w:rsidRDefault="003845E1" w:rsidP="003845E1">
      <w:pPr>
        <w:rPr>
          <w:rFonts w:ascii="Calibri" w:hAnsi="Calibri" w:cs="Calibri"/>
        </w:rPr>
      </w:pPr>
    </w:p>
    <w:p w14:paraId="4A01C245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And the (numerator of the) GF itself will be (again noting that only even powered terms in S will survive the contraction with x(t</w:t>
      </w:r>
      <w:r>
        <w:rPr>
          <w:rFonts w:ascii="Calibri" w:hAnsi="Calibri" w:cs="Calibri"/>
          <w:vertAlign w:val="subscript"/>
        </w:rPr>
        <w:t>α</w:t>
      </w:r>
      <w:r>
        <w:rPr>
          <w:rFonts w:ascii="Calibri" w:hAnsi="Calibri" w:cs="Calibri"/>
        </w:rPr>
        <w:t>) and x(t</w:t>
      </w:r>
      <w:r>
        <w:rPr>
          <w:rFonts w:ascii="Calibri" w:hAnsi="Calibri" w:cs="Calibri"/>
          <w:vertAlign w:val="subscript"/>
        </w:rPr>
        <w:t>β</w:t>
      </w:r>
      <w:r>
        <w:rPr>
          <w:rFonts w:ascii="Calibri" w:hAnsi="Calibri" w:cs="Calibri"/>
        </w:rPr>
        <w:t>)):</w:t>
      </w:r>
    </w:p>
    <w:p w14:paraId="4086A895" w14:textId="77777777" w:rsidR="003845E1" w:rsidRDefault="003845E1" w:rsidP="003845E1">
      <w:pPr>
        <w:rPr>
          <w:rFonts w:ascii="Calibri" w:hAnsi="Calibri" w:cs="Calibri"/>
        </w:rPr>
      </w:pPr>
    </w:p>
    <w:p w14:paraId="08FE3BF7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7177" w:dyaOrig="4512" w14:anchorId="6978F0B2">
          <v:shape id="_x0000_i1054" type="#_x0000_t75" style="width:384pt;height:240pt" o:ole="">
            <v:imagedata r:id="rId65" o:title="" cropbottom="1595f" cropright="1804f"/>
          </v:shape>
          <o:OLEObject Type="Embed" ProgID="PBrush" ShapeID="_x0000_i1054" DrawAspect="Content" ObjectID="_1770577124" r:id="rId66"/>
        </w:object>
      </w:r>
    </w:p>
    <w:p w14:paraId="1C4F326C" w14:textId="77777777" w:rsidR="003845E1" w:rsidRDefault="003845E1" w:rsidP="003845E1">
      <w:pPr>
        <w:rPr>
          <w:rFonts w:ascii="Calibri" w:hAnsi="Calibri" w:cs="Calibri"/>
        </w:rPr>
      </w:pPr>
    </w:p>
    <w:p w14:paraId="254E1BD9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Let’s note that we can rewrite this as:</w:t>
      </w:r>
    </w:p>
    <w:p w14:paraId="408F19AA" w14:textId="77777777" w:rsidR="003845E1" w:rsidRDefault="003845E1" w:rsidP="003845E1">
      <w:pPr>
        <w:rPr>
          <w:rFonts w:ascii="Calibri" w:hAnsi="Calibri" w:cs="Calibri"/>
        </w:rPr>
      </w:pPr>
    </w:p>
    <w:p w14:paraId="4CD873B0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9037" w:dyaOrig="2712" w14:anchorId="5FB6D945">
          <v:shape id="_x0000_i1055" type="#_x0000_t75" style="width:486pt;height:126pt" o:ole="">
            <v:imagedata r:id="rId67" o:title="" cropbottom="9554f" cropright="1168f"/>
          </v:shape>
          <o:OLEObject Type="Embed" ProgID="PBrush" ShapeID="_x0000_i1055" DrawAspect="Content" ObjectID="_1770577125" r:id="rId68"/>
        </w:object>
      </w:r>
    </w:p>
    <w:p w14:paraId="26DAF41E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which is, we suspect,</w:t>
      </w:r>
    </w:p>
    <w:p w14:paraId="38D3D9D2" w14:textId="77777777" w:rsidR="003845E1" w:rsidRDefault="003845E1" w:rsidP="003845E1">
      <w:pPr>
        <w:rPr>
          <w:rFonts w:ascii="Calibri" w:hAnsi="Calibri" w:cs="Calibri"/>
        </w:rPr>
      </w:pPr>
    </w:p>
    <w:p w14:paraId="32582C99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10933" w:dyaOrig="1560" w14:anchorId="04BA0888">
          <v:shape id="_x0000_i1056" type="#_x0000_t75" style="width:498pt;height:54pt" o:ole="">
            <v:imagedata r:id="rId69" o:title="" cropbottom="16205f" cropright="380f"/>
          </v:shape>
          <o:OLEObject Type="Embed" ProgID="PBrush" ShapeID="_x0000_i1056" DrawAspect="Content" ObjectID="_1770577126" r:id="rId70"/>
        </w:object>
      </w:r>
    </w:p>
    <w:p w14:paraId="7BB3C537" w14:textId="77777777" w:rsidR="002E1E95" w:rsidRDefault="002E1E95" w:rsidP="003845E1">
      <w:pPr>
        <w:rPr>
          <w:rFonts w:ascii="Calibri" w:hAnsi="Calibri" w:cs="Calibri"/>
        </w:rPr>
      </w:pPr>
    </w:p>
    <w:p w14:paraId="3AA1D4CE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And so we see the vacuum bubbles do cancel out.  And so we have:</w:t>
      </w:r>
    </w:p>
    <w:p w14:paraId="6D6DA632" w14:textId="77777777" w:rsidR="003845E1" w:rsidRDefault="003845E1" w:rsidP="003845E1">
      <w:pPr>
        <w:rPr>
          <w:rFonts w:ascii="Calibri" w:hAnsi="Calibri" w:cs="Calibri"/>
        </w:rPr>
      </w:pPr>
    </w:p>
    <w:p w14:paraId="228DB152" w14:textId="77777777" w:rsidR="003845E1" w:rsidRDefault="00D41DCC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4080" w:dyaOrig="1260" w14:anchorId="6FE6026D">
          <v:shape id="_x0000_i1057" type="#_x0000_t75" style="width:204pt;height:54pt" o:ole="">
            <v:imagedata r:id="rId71" o:title="" cropbottom="15157f" cropright="5931f"/>
          </v:shape>
          <o:OLEObject Type="Embed" ProgID="PBrush" ShapeID="_x0000_i1057" DrawAspect="Content" ObjectID="_1770577127" r:id="rId72"/>
        </w:object>
      </w:r>
    </w:p>
    <w:p w14:paraId="30D852A8" w14:textId="77777777" w:rsidR="003845E1" w:rsidRDefault="003845E1" w:rsidP="003845E1">
      <w:pPr>
        <w:rPr>
          <w:rFonts w:ascii="Calibri" w:hAnsi="Calibri" w:cs="Calibri"/>
        </w:rPr>
      </w:pPr>
    </w:p>
    <w:p w14:paraId="75E7D5E3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The left term in the parentheses is</w:t>
      </w:r>
      <w:r w:rsidR="00935FB8">
        <w:rPr>
          <w:rFonts w:ascii="Calibri" w:hAnsi="Calibri" w:cs="Calibri"/>
        </w:rPr>
        <w:t>, making the implicit exponential factor explicit</w:t>
      </w:r>
      <w:r>
        <w:rPr>
          <w:rFonts w:ascii="Calibri" w:hAnsi="Calibri" w:cs="Calibri"/>
        </w:rPr>
        <w:t>:</w:t>
      </w:r>
    </w:p>
    <w:p w14:paraId="5A056404" w14:textId="77777777" w:rsidR="003845E1" w:rsidRDefault="003845E1" w:rsidP="003845E1">
      <w:pPr>
        <w:rPr>
          <w:rFonts w:ascii="Calibri" w:hAnsi="Calibri" w:cs="Calibri"/>
        </w:rPr>
      </w:pPr>
    </w:p>
    <w:p w14:paraId="1BDAE5B7" w14:textId="77777777" w:rsidR="003845E1" w:rsidRDefault="00935FB8" w:rsidP="003845E1">
      <w:pPr>
        <w:rPr>
          <w:rFonts w:ascii="Calibri" w:hAnsi="Calibri" w:cs="Calibri"/>
          <w:szCs w:val="22"/>
        </w:rPr>
      </w:pPr>
      <w:r w:rsidRPr="00C65510">
        <w:rPr>
          <w:rFonts w:ascii="Calibri" w:hAnsi="Calibri" w:cs="Calibri"/>
          <w:position w:val="-250"/>
          <w:szCs w:val="22"/>
        </w:rPr>
        <w:object w:dxaOrig="8000" w:dyaOrig="5200" w14:anchorId="65F7F234">
          <v:shape id="_x0000_i1058" type="#_x0000_t75" style="width:378pt;height:246pt" o:ole="">
            <v:imagedata r:id="rId73" o:title=""/>
          </v:shape>
          <o:OLEObject Type="Embed" ProgID="Equation.DSMT4" ShapeID="_x0000_i1058" DrawAspect="Content" ObjectID="_1770577128" r:id="rId74"/>
        </w:object>
      </w:r>
    </w:p>
    <w:p w14:paraId="37AB656A" w14:textId="77777777" w:rsidR="003845E1" w:rsidRDefault="003845E1" w:rsidP="003845E1">
      <w:pPr>
        <w:rPr>
          <w:rFonts w:ascii="Calibri" w:hAnsi="Calibri" w:cs="Calibri"/>
          <w:szCs w:val="22"/>
        </w:rPr>
      </w:pPr>
    </w:p>
    <w:p w14:paraId="455E555F" w14:textId="77777777" w:rsidR="003845E1" w:rsidRDefault="003845E1" w:rsidP="003845E1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and the right term would be:</w:t>
      </w:r>
    </w:p>
    <w:p w14:paraId="4EFDEA63" w14:textId="77777777" w:rsidR="003845E1" w:rsidRDefault="003845E1" w:rsidP="003845E1">
      <w:pPr>
        <w:rPr>
          <w:rFonts w:ascii="Calibri" w:hAnsi="Calibri" w:cs="Calibri"/>
          <w:szCs w:val="22"/>
        </w:rPr>
      </w:pPr>
    </w:p>
    <w:p w14:paraId="7E15BFBD" w14:textId="77777777" w:rsidR="003845E1" w:rsidRDefault="00F069FF" w:rsidP="003845E1">
      <w:pPr>
        <w:rPr>
          <w:rFonts w:ascii="Calibri" w:hAnsi="Calibri" w:cs="Calibri"/>
          <w:szCs w:val="22"/>
        </w:rPr>
      </w:pPr>
      <w:r w:rsidRPr="00C65510">
        <w:rPr>
          <w:rFonts w:ascii="Calibri" w:hAnsi="Calibri" w:cs="Calibri"/>
          <w:position w:val="-66"/>
          <w:szCs w:val="22"/>
        </w:rPr>
        <w:object w:dxaOrig="5140" w:dyaOrig="1440" w14:anchorId="7413903A">
          <v:shape id="_x0000_i1059" type="#_x0000_t75" style="width:240pt;height:66pt" o:ole="">
            <v:imagedata r:id="rId75" o:title=""/>
          </v:shape>
          <o:OLEObject Type="Embed" ProgID="Equation.DSMT4" ShapeID="_x0000_i1059" DrawAspect="Content" ObjectID="_1770577129" r:id="rId76"/>
        </w:object>
      </w:r>
    </w:p>
    <w:p w14:paraId="2369A575" w14:textId="77777777" w:rsidR="003845E1" w:rsidRDefault="003845E1" w:rsidP="003845E1">
      <w:pPr>
        <w:rPr>
          <w:rFonts w:ascii="Calibri" w:hAnsi="Calibri" w:cs="Calibri"/>
          <w:szCs w:val="22"/>
        </w:rPr>
      </w:pPr>
    </w:p>
    <w:p w14:paraId="26FD2D48" w14:textId="77777777" w:rsidR="003845E1" w:rsidRDefault="003845E1" w:rsidP="003845E1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So then see that:</w:t>
      </w:r>
    </w:p>
    <w:p w14:paraId="59BEEA56" w14:textId="77777777" w:rsidR="003845E1" w:rsidRDefault="003845E1" w:rsidP="003845E1">
      <w:pPr>
        <w:rPr>
          <w:rFonts w:ascii="Calibri" w:hAnsi="Calibri" w:cs="Calibri"/>
          <w:szCs w:val="22"/>
        </w:rPr>
      </w:pPr>
    </w:p>
    <w:p w14:paraId="0C30D484" w14:textId="77777777" w:rsidR="003845E1" w:rsidRDefault="00C65510" w:rsidP="003845E1">
      <w:pPr>
        <w:rPr>
          <w:rFonts w:ascii="Calibri" w:hAnsi="Calibri" w:cs="Calibri"/>
        </w:rPr>
      </w:pPr>
      <w:r w:rsidRPr="00C65510">
        <w:rPr>
          <w:rFonts w:ascii="Calibri" w:hAnsi="Calibri" w:cs="Calibri"/>
          <w:position w:val="-146"/>
        </w:rPr>
        <w:object w:dxaOrig="3760" w:dyaOrig="3040" w14:anchorId="2D90EB05">
          <v:shape id="_x0000_i1060" type="#_x0000_t75" style="width:186pt;height:150pt" o:ole="">
            <v:imagedata r:id="rId77" o:title=""/>
          </v:shape>
          <o:OLEObject Type="Embed" ProgID="Equation.DSMT4" ShapeID="_x0000_i1060" DrawAspect="Content" ObjectID="_1770577130" r:id="rId78"/>
        </w:object>
      </w:r>
    </w:p>
    <w:p w14:paraId="48557550" w14:textId="77777777" w:rsidR="003845E1" w:rsidRDefault="003845E1" w:rsidP="003845E1">
      <w:pPr>
        <w:rPr>
          <w:rFonts w:ascii="Calibri" w:hAnsi="Calibri" w:cs="Calibri"/>
        </w:rPr>
      </w:pPr>
    </w:p>
    <w:p w14:paraId="11826218" w14:textId="5DE9B996" w:rsidR="00AF0333" w:rsidRDefault="00C1010A" w:rsidP="00075FE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this checks out!  </w:t>
      </w:r>
      <w:r w:rsidR="00075FEC">
        <w:rPr>
          <w:rFonts w:ascii="Calibri" w:hAnsi="Calibri" w:cs="Calibri"/>
        </w:rPr>
        <w:t xml:space="preserve">It would’ve been easier to do this directly from Fourier space, as it turns out.  </w:t>
      </w:r>
      <w:r w:rsidR="00AF0333">
        <w:rPr>
          <w:rFonts w:ascii="Calibri" w:hAnsi="Calibri" w:cs="Calibri"/>
        </w:rPr>
        <w:t>Going back to:</w:t>
      </w:r>
    </w:p>
    <w:p w14:paraId="51F9F900" w14:textId="77777777" w:rsidR="00AF0333" w:rsidRDefault="00AF0333" w:rsidP="00075FEC">
      <w:pPr>
        <w:pStyle w:val="NoSpacing"/>
        <w:rPr>
          <w:rFonts w:ascii="Calibri" w:hAnsi="Calibri" w:cs="Calibri"/>
        </w:rPr>
      </w:pPr>
    </w:p>
    <w:p w14:paraId="7DD25D5F" w14:textId="77777777" w:rsidR="00AF0333" w:rsidRDefault="00AF0333" w:rsidP="00075FE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object w:dxaOrig="4080" w:dyaOrig="1260" w14:anchorId="2B94F2AA">
          <v:shape id="_x0000_i1061" type="#_x0000_t75" style="width:204pt;height:54pt" o:ole="">
            <v:imagedata r:id="rId71" o:title="" cropbottom="15157f" cropright="5931f"/>
          </v:shape>
          <o:OLEObject Type="Embed" ProgID="PBrush" ShapeID="_x0000_i1061" DrawAspect="Content" ObjectID="_1770577131" r:id="rId79"/>
        </w:object>
      </w:r>
    </w:p>
    <w:p w14:paraId="0A5506B1" w14:textId="77777777" w:rsidR="00AF0333" w:rsidRDefault="00AF0333" w:rsidP="00075FEC">
      <w:pPr>
        <w:pStyle w:val="NoSpacing"/>
        <w:rPr>
          <w:rFonts w:ascii="Calibri" w:hAnsi="Calibri" w:cs="Calibri"/>
        </w:rPr>
      </w:pPr>
    </w:p>
    <w:p w14:paraId="7AEE6D78" w14:textId="77777777" w:rsidR="00AF0333" w:rsidRDefault="00AF0333" w:rsidP="00AF0333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we’d have:</w:t>
      </w:r>
    </w:p>
    <w:p w14:paraId="27EA8523" w14:textId="77777777" w:rsidR="00AF0333" w:rsidRPr="004E244E" w:rsidRDefault="00AF0333" w:rsidP="00AF0333">
      <w:pPr>
        <w:pStyle w:val="NoSpacing"/>
        <w:rPr>
          <w:rFonts w:asciiTheme="minorHAnsi" w:hAnsiTheme="minorHAnsi" w:cstheme="minorHAnsi"/>
        </w:rPr>
      </w:pPr>
    </w:p>
    <w:p w14:paraId="6B0262F5" w14:textId="77777777" w:rsidR="00AF0333" w:rsidRDefault="00AF0333" w:rsidP="00AF0333">
      <w:pPr>
        <w:pStyle w:val="NoSpacing"/>
        <w:rPr>
          <w:rFonts w:asciiTheme="minorHAnsi" w:hAnsiTheme="minorHAnsi" w:cstheme="minorHAnsi"/>
        </w:rPr>
      </w:pPr>
      <w:r w:rsidRPr="00AF0333">
        <w:rPr>
          <w:rFonts w:asciiTheme="minorHAnsi" w:hAnsiTheme="minorHAnsi" w:cstheme="minorHAnsi"/>
          <w:position w:val="-118"/>
        </w:rPr>
        <w:object w:dxaOrig="4920" w:dyaOrig="2480" w14:anchorId="0C2E210D">
          <v:shape id="_x0000_i1062" type="#_x0000_t75" style="width:246pt;height:126pt" o:ole="">
            <v:imagedata r:id="rId80" o:title=""/>
          </v:shape>
          <o:OLEObject Type="Embed" ProgID="Equation.DSMT4" ShapeID="_x0000_i1062" DrawAspect="Content" ObjectID="_1770577132" r:id="rId81"/>
        </w:object>
      </w:r>
      <w:r>
        <w:rPr>
          <w:rFonts w:asciiTheme="minorHAnsi" w:hAnsiTheme="minorHAnsi" w:cstheme="minorHAnsi"/>
        </w:rPr>
        <w:t xml:space="preserve"> </w:t>
      </w:r>
    </w:p>
    <w:p w14:paraId="559B49A3" w14:textId="77777777" w:rsidR="00AF0333" w:rsidRDefault="00AF0333" w:rsidP="00AF0333">
      <w:pPr>
        <w:pStyle w:val="NoSpacing"/>
        <w:rPr>
          <w:rFonts w:asciiTheme="minorHAnsi" w:hAnsiTheme="minorHAnsi" w:cstheme="minorHAnsi"/>
        </w:rPr>
      </w:pPr>
    </w:p>
    <w:p w14:paraId="4164DD23" w14:textId="77777777" w:rsidR="00AF0333" w:rsidRDefault="00AF0333" w:rsidP="00AF0333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so,</w:t>
      </w:r>
    </w:p>
    <w:p w14:paraId="55846945" w14:textId="77777777" w:rsidR="00AF0333" w:rsidRDefault="00AF0333" w:rsidP="00AF0333">
      <w:pPr>
        <w:pStyle w:val="NoSpacing"/>
        <w:rPr>
          <w:rFonts w:asciiTheme="minorHAnsi" w:hAnsiTheme="minorHAnsi" w:cstheme="minorHAnsi"/>
        </w:rPr>
      </w:pPr>
    </w:p>
    <w:p w14:paraId="53C768F0" w14:textId="77777777" w:rsidR="00AF0333" w:rsidRDefault="00AF0333" w:rsidP="00AF0333">
      <w:pPr>
        <w:pStyle w:val="NoSpacing"/>
        <w:rPr>
          <w:rFonts w:asciiTheme="minorHAnsi" w:hAnsiTheme="minorHAnsi" w:cstheme="minorHAnsi"/>
        </w:rPr>
      </w:pPr>
      <w:r w:rsidRPr="00AF0333">
        <w:rPr>
          <w:rFonts w:ascii="Calibri" w:hAnsi="Calibri" w:cs="Calibri"/>
          <w:position w:val="-30"/>
        </w:rPr>
        <w:object w:dxaOrig="3060" w:dyaOrig="720" w14:anchorId="60B6B986">
          <v:shape id="_x0000_i1063" type="#_x0000_t75" style="width:150pt;height:36pt" o:ole="">
            <v:imagedata r:id="rId82" o:title=""/>
          </v:shape>
          <o:OLEObject Type="Embed" ProgID="Equation.DSMT4" ShapeID="_x0000_i1063" DrawAspect="Content" ObjectID="_1770577133" r:id="rId83"/>
        </w:object>
      </w:r>
    </w:p>
    <w:p w14:paraId="3540A2FC" w14:textId="77777777" w:rsidR="00DC5CDD" w:rsidRDefault="00DC5CDD" w:rsidP="00AF0333">
      <w:pPr>
        <w:pStyle w:val="NoSpacing"/>
        <w:rPr>
          <w:rFonts w:asciiTheme="minorHAnsi" w:hAnsiTheme="minorHAnsi" w:cstheme="minorHAnsi"/>
        </w:rPr>
      </w:pPr>
    </w:p>
    <w:p w14:paraId="51B85842" w14:textId="74258494" w:rsidR="003845E1" w:rsidRDefault="00AF0333" w:rsidP="00075FEC">
      <w:pPr>
        <w:pStyle w:val="NoSpacing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That was easier.  </w:t>
      </w:r>
      <w:r w:rsidR="003845E1">
        <w:rPr>
          <w:rFonts w:ascii="Calibri" w:hAnsi="Calibri" w:cs="Calibri"/>
        </w:rPr>
        <w:t>One last thing.  We’ll note that the terms in S, the vacuum bubbles themselves, are not finite.  For instance,</w:t>
      </w:r>
      <w:r w:rsidR="00DC5CDD">
        <w:rPr>
          <w:rFonts w:ascii="Calibri" w:hAnsi="Calibri" w:cs="Calibri"/>
        </w:rPr>
        <w:t xml:space="preserve"> </w:t>
      </w:r>
    </w:p>
    <w:p w14:paraId="281EBCA3" w14:textId="77777777" w:rsidR="003845E1" w:rsidRDefault="003845E1" w:rsidP="003845E1">
      <w:pPr>
        <w:rPr>
          <w:rFonts w:ascii="Calibri" w:hAnsi="Calibri" w:cs="Calibri"/>
        </w:rPr>
      </w:pPr>
    </w:p>
    <w:p w14:paraId="3E3778D4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2724" w:dyaOrig="1116" w14:anchorId="5CF846A9">
          <v:shape id="_x0000_i1064" type="#_x0000_t75" style="width:174pt;height:60pt" o:ole="">
            <v:imagedata r:id="rId63" o:title="" croptop="6611f" cropbottom="6695f" cropright="-332f"/>
          </v:shape>
          <o:OLEObject Type="Embed" ProgID="PBrush" ShapeID="_x0000_i1064" DrawAspect="Content" ObjectID="_1770577134" r:id="rId84"/>
        </w:object>
      </w:r>
    </w:p>
    <w:p w14:paraId="71233F05" w14:textId="77777777" w:rsidR="003845E1" w:rsidRDefault="003845E1" w:rsidP="003845E1">
      <w:pPr>
        <w:rPr>
          <w:rFonts w:ascii="Calibri" w:hAnsi="Calibri" w:cs="Calibri"/>
        </w:rPr>
      </w:pPr>
    </w:p>
    <w:p w14:paraId="2F1EE15E" w14:textId="77777777" w:rsidR="00DC5CDD" w:rsidRDefault="003845E1" w:rsidP="00DC5CDD">
      <w:pPr>
        <w:pStyle w:val="NoSpacing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is infinity as we can see from our evaluation of just half that diagram a little above.  So good thing it cancels.  </w:t>
      </w:r>
      <w:r w:rsidR="00DC5CDD">
        <w:rPr>
          <w:rFonts w:ascii="Calibri" w:hAnsi="Calibri" w:cs="Calibri"/>
        </w:rPr>
        <w:t xml:space="preserve">One more last thing.  </w:t>
      </w:r>
      <w:r w:rsidR="00DC5CDD">
        <w:rPr>
          <w:rFonts w:asciiTheme="minorHAnsi" w:hAnsiTheme="minorHAnsi" w:cstheme="minorHAnsi"/>
        </w:rPr>
        <w:t>Let’s consider,</w:t>
      </w:r>
    </w:p>
    <w:p w14:paraId="4EB89B4E" w14:textId="77777777" w:rsidR="00DC5CDD" w:rsidRDefault="00DC5CDD" w:rsidP="00DC5CDD">
      <w:pPr>
        <w:pStyle w:val="NoSpacing"/>
        <w:rPr>
          <w:rFonts w:asciiTheme="minorHAnsi" w:hAnsiTheme="minorHAnsi" w:cstheme="minorHAnsi"/>
        </w:rPr>
      </w:pPr>
    </w:p>
    <w:p w14:paraId="1B2AD61B" w14:textId="3445C6CE" w:rsidR="00DC5CDD" w:rsidRDefault="00DC5CDD" w:rsidP="00DC5CDD">
      <w:pPr>
        <w:pStyle w:val="NoSpacing"/>
        <w:rPr>
          <w:rFonts w:asciiTheme="minorHAnsi" w:hAnsiTheme="minorHAnsi" w:cstheme="minorHAnsi"/>
        </w:rPr>
      </w:pPr>
      <w:r w:rsidRPr="00DC5CDD">
        <w:rPr>
          <w:rFonts w:ascii="Calibri" w:hAnsi="Calibri" w:cs="Calibri"/>
          <w:position w:val="-104"/>
          <w:szCs w:val="22"/>
        </w:rPr>
        <w:object w:dxaOrig="2480" w:dyaOrig="1920" w14:anchorId="369938A5">
          <v:shape id="_x0000_i1109" type="#_x0000_t75" style="width:114.45pt;height:90pt" o:ole="">
            <v:imagedata r:id="rId85" o:title=""/>
          </v:shape>
          <o:OLEObject Type="Embed" ProgID="Equation.DSMT4" ShapeID="_x0000_i1109" DrawAspect="Content" ObjectID="_1770577135" r:id="rId86"/>
        </w:object>
      </w:r>
    </w:p>
    <w:p w14:paraId="70359322" w14:textId="55648A52" w:rsidR="003845E1" w:rsidRPr="00455F55" w:rsidRDefault="003845E1" w:rsidP="003845E1">
      <w:pPr>
        <w:rPr>
          <w:rFonts w:ascii="Calibri" w:hAnsi="Calibri" w:cs="Calibri"/>
        </w:rPr>
      </w:pPr>
    </w:p>
    <w:p w14:paraId="525A63FB" w14:textId="109EDE07" w:rsidR="00315966" w:rsidRDefault="00DC5CDD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consider the variance of the position about its equilibrium point x</w:t>
      </w:r>
      <w:r>
        <w:rPr>
          <w:rFonts w:asciiTheme="minorHAnsi" w:hAnsiTheme="minorHAnsi" w:cstheme="minorHAnsi"/>
          <w:vertAlign w:val="subscript"/>
        </w:rPr>
        <w:t>eq</w:t>
      </w:r>
      <w:r>
        <w:rPr>
          <w:rFonts w:asciiTheme="minorHAnsi" w:hAnsiTheme="minorHAnsi" w:cstheme="minorHAnsi"/>
        </w:rPr>
        <w:t xml:space="preserve"> = h/k.  Well, this is:</w:t>
      </w:r>
    </w:p>
    <w:p w14:paraId="1EA60EFE" w14:textId="77777777" w:rsidR="00DC5CDD" w:rsidRDefault="00DC5CDD" w:rsidP="00315966">
      <w:pPr>
        <w:pStyle w:val="NoSpacing"/>
        <w:rPr>
          <w:rFonts w:asciiTheme="minorHAnsi" w:hAnsiTheme="minorHAnsi" w:cstheme="minorHAnsi"/>
        </w:rPr>
      </w:pPr>
    </w:p>
    <w:p w14:paraId="4D8BC4DE" w14:textId="64082477" w:rsidR="00DC5CDD" w:rsidRPr="00DC5CDD" w:rsidRDefault="00DC5CDD" w:rsidP="00315966">
      <w:pPr>
        <w:pStyle w:val="NoSpacing"/>
        <w:rPr>
          <w:rFonts w:asciiTheme="minorHAnsi" w:hAnsiTheme="minorHAnsi" w:cstheme="minorHAnsi"/>
        </w:rPr>
      </w:pPr>
      <w:r w:rsidRPr="00DC5CDD">
        <w:rPr>
          <w:rFonts w:ascii="Calibri" w:hAnsi="Calibri" w:cs="Calibri"/>
          <w:position w:val="-100"/>
          <w:szCs w:val="22"/>
        </w:rPr>
        <w:object w:dxaOrig="2920" w:dyaOrig="1880" w14:anchorId="060C5B8F">
          <v:shape id="_x0000_i1112" type="#_x0000_t75" style="width:134.75pt;height:88.15pt" o:ole="">
            <v:imagedata r:id="rId87" o:title=""/>
          </v:shape>
          <o:OLEObject Type="Embed" ProgID="Equation.DSMT4" ShapeID="_x0000_i1112" DrawAspect="Content" ObjectID="_1770577136" r:id="rId88"/>
        </w:object>
      </w:r>
    </w:p>
    <w:p w14:paraId="76401EA9" w14:textId="1D8AC720" w:rsidR="00DC5CDD" w:rsidRDefault="00DC5CDD" w:rsidP="00315966">
      <w:pPr>
        <w:pStyle w:val="NoSpacing"/>
      </w:pPr>
    </w:p>
    <w:p w14:paraId="376F84E2" w14:textId="2245B26B" w:rsidR="00DC5CDD" w:rsidRPr="00DC5CDD" w:rsidRDefault="00DC5CDD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this is just the variance of the unperturbed oscillator.  This makes sense because the only difference between the perturbed and unperturbed oscillator is the equilibrium displacement.  </w:t>
      </w:r>
    </w:p>
    <w:p w14:paraId="6D1BB037" w14:textId="77777777" w:rsidR="00DC5CDD" w:rsidRDefault="00DC5CDD" w:rsidP="00315966">
      <w:pPr>
        <w:pStyle w:val="NoSpacing"/>
      </w:pPr>
    </w:p>
    <w:p w14:paraId="70BA6BEC" w14:textId="77777777" w:rsidR="00CF73FE" w:rsidRPr="00170108" w:rsidRDefault="00C1010A" w:rsidP="00CF73FE">
      <w:pPr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Exact C</w:t>
      </w:r>
      <w:r w:rsidR="00CF73FE">
        <w:rPr>
          <w:rFonts w:ascii="Calibri" w:hAnsi="Calibri" w:cs="Calibri"/>
          <w:b/>
          <w:szCs w:val="22"/>
        </w:rPr>
        <w:t xml:space="preserve">ausal </w:t>
      </w:r>
      <w:r w:rsidR="00CF73FE" w:rsidRPr="00170108">
        <w:rPr>
          <w:rFonts w:ascii="Calibri" w:hAnsi="Calibri" w:cs="Calibri"/>
          <w:b/>
          <w:szCs w:val="22"/>
        </w:rPr>
        <w:t>GF</w:t>
      </w:r>
      <w:r w:rsidR="00CF73FE">
        <w:rPr>
          <w:rFonts w:ascii="Calibri" w:hAnsi="Calibri" w:cs="Calibri"/>
          <w:b/>
          <w:szCs w:val="22"/>
        </w:rPr>
        <w:t xml:space="preserve"> against |0&gt;</w:t>
      </w:r>
    </w:p>
    <w:p w14:paraId="3ACB3179" w14:textId="77777777" w:rsidR="00CF73FE" w:rsidRDefault="00CF73FE" w:rsidP="00CF73F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consider the </w:t>
      </w:r>
      <w:r w:rsidR="001261D7">
        <w:rPr>
          <w:rFonts w:ascii="Calibri" w:hAnsi="Calibri" w:cs="Calibri"/>
        </w:rPr>
        <w:t xml:space="preserve">interacting </w:t>
      </w:r>
      <w:r>
        <w:rPr>
          <w:rFonts w:ascii="Calibri" w:hAnsi="Calibri" w:cs="Calibri"/>
        </w:rPr>
        <w:t xml:space="preserve">causal GF against the free-particle </w:t>
      </w:r>
      <w:r w:rsidR="003D6B02">
        <w:rPr>
          <w:rFonts w:ascii="Calibri" w:hAnsi="Calibri" w:cs="Calibri"/>
        </w:rPr>
        <w:t>GS = |0&gt;</w:t>
      </w:r>
      <w:r>
        <w:rPr>
          <w:rFonts w:ascii="Calibri" w:hAnsi="Calibri" w:cs="Calibri"/>
        </w:rPr>
        <w:t>.  This would be:</w:t>
      </w:r>
    </w:p>
    <w:p w14:paraId="2035C8CC" w14:textId="77777777" w:rsidR="00CF73FE" w:rsidRDefault="00CF73FE" w:rsidP="00CF73FE">
      <w:pPr>
        <w:rPr>
          <w:rFonts w:ascii="Calibri" w:hAnsi="Calibri" w:cs="Calibri"/>
        </w:rPr>
      </w:pPr>
    </w:p>
    <w:p w14:paraId="4A650BC8" w14:textId="77777777" w:rsidR="00CF73FE" w:rsidRDefault="003D6B02" w:rsidP="00CF73FE">
      <w:pPr>
        <w:rPr>
          <w:rFonts w:ascii="Calibri" w:hAnsi="Calibri" w:cs="Calibri"/>
        </w:rPr>
      </w:pPr>
      <w:r w:rsidRPr="003D6B02">
        <w:rPr>
          <w:rFonts w:ascii="Calibri" w:hAnsi="Calibri" w:cs="Calibri"/>
          <w:position w:val="-56"/>
        </w:rPr>
        <w:object w:dxaOrig="8680" w:dyaOrig="1240" w14:anchorId="3BBB9A56">
          <v:shape id="_x0000_i1065" type="#_x0000_t75" style="width:426pt;height:60pt" o:ole="">
            <v:imagedata r:id="rId89" o:title=""/>
          </v:shape>
          <o:OLEObject Type="Embed" ProgID="Equation.DSMT4" ShapeID="_x0000_i1065" DrawAspect="Content" ObjectID="_1770577137" r:id="rId90"/>
        </w:object>
      </w:r>
    </w:p>
    <w:p w14:paraId="2181D10C" w14:textId="77777777" w:rsidR="00CF73FE" w:rsidRDefault="00CF73FE" w:rsidP="00CF73FE">
      <w:pPr>
        <w:rPr>
          <w:rFonts w:ascii="Calibri" w:hAnsi="Calibri" w:cs="Calibri"/>
        </w:rPr>
      </w:pPr>
    </w:p>
    <w:p w14:paraId="0C3D8797" w14:textId="77777777" w:rsidR="003D6B02" w:rsidRDefault="003D6B02" w:rsidP="003D6B02">
      <w:pPr>
        <w:rPr>
          <w:rFonts w:ascii="Calibri" w:hAnsi="Calibri" w:cs="Calibri"/>
        </w:rPr>
      </w:pPr>
      <w:r>
        <w:rPr>
          <w:rFonts w:ascii="Calibri" w:hAnsi="Calibri" w:cs="Calibri"/>
        </w:rPr>
        <w:t>where both t</w:t>
      </w:r>
      <w:r>
        <w:rPr>
          <w:rFonts w:ascii="Calibri" w:hAnsi="Calibri" w:cs="Calibri"/>
          <w:vertAlign w:val="subscript"/>
        </w:rPr>
        <w:t>α,β</w:t>
      </w:r>
      <w:r>
        <w:rPr>
          <w:rFonts w:ascii="Calibri" w:hAnsi="Calibri" w:cs="Calibri"/>
        </w:rPr>
        <w:t xml:space="preserve"> are on the outgoing part of the contour.  First let’s evaluate this from the top line.  We’ll have to put the operators in terms of the old creation/annihilation operators</w:t>
      </w:r>
      <w:r w:rsidR="00B92E70">
        <w:rPr>
          <w:rFonts w:ascii="Calibri" w:hAnsi="Calibri" w:cs="Calibri"/>
        </w:rPr>
        <w:t xml:space="preserve"> to evaluate the expectation against |0&gt; </w:t>
      </w:r>
      <w:r>
        <w:rPr>
          <w:rFonts w:ascii="Calibri" w:hAnsi="Calibri" w:cs="Calibri"/>
        </w:rPr>
        <w:t>…</w:t>
      </w:r>
    </w:p>
    <w:p w14:paraId="2F87513F" w14:textId="77777777" w:rsidR="003D6B02" w:rsidRDefault="003D6B02" w:rsidP="003D6B02">
      <w:pPr>
        <w:rPr>
          <w:rFonts w:ascii="Calibri" w:hAnsi="Calibri" w:cs="Calibri"/>
        </w:rPr>
      </w:pPr>
    </w:p>
    <w:p w14:paraId="7544A9DC" w14:textId="77777777" w:rsidR="003D6B02" w:rsidRDefault="00C65510" w:rsidP="003D6B02">
      <w:pPr>
        <w:rPr>
          <w:rFonts w:ascii="Calibri" w:hAnsi="Calibri" w:cs="Calibri"/>
        </w:rPr>
      </w:pPr>
      <w:r w:rsidRPr="00C65510">
        <w:rPr>
          <w:rFonts w:ascii="Calibri" w:hAnsi="Calibri" w:cs="Calibri"/>
          <w:position w:val="-70"/>
        </w:rPr>
        <w:object w:dxaOrig="7160" w:dyaOrig="1520" w14:anchorId="271CA006">
          <v:shape id="_x0000_i1066" type="#_x0000_t75" style="width:354pt;height:78pt" o:ole="">
            <v:imagedata r:id="rId91" o:title=""/>
          </v:shape>
          <o:OLEObject Type="Embed" ProgID="Equation.DSMT4" ShapeID="_x0000_i1066" DrawAspect="Content" ObjectID="_1770577138" r:id="rId92"/>
        </w:object>
      </w:r>
    </w:p>
    <w:p w14:paraId="6635642A" w14:textId="77777777" w:rsidR="00C65510" w:rsidRDefault="00C65510" w:rsidP="003D6B02">
      <w:pPr>
        <w:rPr>
          <w:rFonts w:ascii="Calibri" w:hAnsi="Calibri" w:cs="Calibri"/>
        </w:rPr>
      </w:pPr>
    </w:p>
    <w:p w14:paraId="29509A38" w14:textId="77777777" w:rsidR="00C65510" w:rsidRDefault="00C65510" w:rsidP="003D6B02">
      <w:pPr>
        <w:rPr>
          <w:rFonts w:ascii="Calibri" w:hAnsi="Calibri" w:cs="Calibri"/>
        </w:rPr>
      </w:pPr>
      <w:r>
        <w:rPr>
          <w:rFonts w:ascii="Calibri" w:hAnsi="Calibri" w:cs="Calibri"/>
        </w:rPr>
        <w:t>And then,</w:t>
      </w:r>
      <w:r w:rsidR="00775D97">
        <w:rPr>
          <w:rFonts w:ascii="Calibri" w:hAnsi="Calibri" w:cs="Calibri"/>
        </w:rPr>
        <w:t xml:space="preserve"> </w:t>
      </w:r>
    </w:p>
    <w:p w14:paraId="14390C98" w14:textId="77777777" w:rsidR="00C65510" w:rsidRDefault="00C65510" w:rsidP="003D6B02">
      <w:pPr>
        <w:rPr>
          <w:rFonts w:ascii="Calibri" w:hAnsi="Calibri" w:cs="Calibri"/>
        </w:rPr>
      </w:pPr>
    </w:p>
    <w:bookmarkStart w:id="1" w:name="_Hlk35206640"/>
    <w:p w14:paraId="6BA4EA2C" w14:textId="77777777" w:rsidR="003D6B02" w:rsidRDefault="00C65510" w:rsidP="003D6B02">
      <w:pPr>
        <w:rPr>
          <w:rFonts w:ascii="Calibri" w:hAnsi="Calibri" w:cs="Calibri"/>
        </w:rPr>
      </w:pPr>
      <w:r w:rsidRPr="00C65510">
        <w:rPr>
          <w:rFonts w:ascii="Calibri" w:hAnsi="Calibri" w:cs="Calibri"/>
          <w:position w:val="-180"/>
          <w:szCs w:val="22"/>
        </w:rPr>
        <w:object w:dxaOrig="11420" w:dyaOrig="3040" w14:anchorId="1033C44C">
          <v:shape id="_x0000_i1067" type="#_x0000_t75" style="width:510pt;height:132pt" o:ole="">
            <v:imagedata r:id="rId93" o:title=""/>
          </v:shape>
          <o:OLEObject Type="Embed" ProgID="Equation.DSMT4" ShapeID="_x0000_i1067" DrawAspect="Content" ObjectID="_1770577139" r:id="rId94"/>
        </w:object>
      </w:r>
      <w:bookmarkEnd w:id="1"/>
    </w:p>
    <w:p w14:paraId="30B89AB6" w14:textId="77777777" w:rsidR="003D6B02" w:rsidRDefault="003D6B02" w:rsidP="003D6B02">
      <w:pPr>
        <w:rPr>
          <w:rFonts w:ascii="Calibri" w:hAnsi="Calibri" w:cs="Calibri"/>
        </w:rPr>
      </w:pPr>
    </w:p>
    <w:p w14:paraId="3514145B" w14:textId="77777777" w:rsidR="004E244E" w:rsidRDefault="004E244E" w:rsidP="003D6B02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and for what it’s worth, it is clear that if we started time development at t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>, instead of t = 0, we would’ve gotten (note |0&gt; is the state we start with at time t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>):</w:t>
      </w:r>
      <w:r w:rsidR="009C287A">
        <w:rPr>
          <w:rFonts w:ascii="Calibri" w:hAnsi="Calibri" w:cs="Calibri"/>
        </w:rPr>
        <w:t xml:space="preserve"> </w:t>
      </w:r>
    </w:p>
    <w:p w14:paraId="5E5DB189" w14:textId="77777777" w:rsidR="004E244E" w:rsidRDefault="004E244E" w:rsidP="003D6B02">
      <w:pPr>
        <w:rPr>
          <w:rFonts w:ascii="Calibri" w:hAnsi="Calibri" w:cs="Calibri"/>
        </w:rPr>
      </w:pPr>
    </w:p>
    <w:p w14:paraId="4B70C3BD" w14:textId="77777777" w:rsidR="004E244E" w:rsidRDefault="00C14B41" w:rsidP="003D6B02">
      <w:pPr>
        <w:rPr>
          <w:rFonts w:ascii="Calibri" w:hAnsi="Calibri" w:cs="Calibri"/>
        </w:rPr>
      </w:pPr>
      <w:r w:rsidRPr="00C14B41">
        <w:rPr>
          <w:rFonts w:ascii="Calibri" w:hAnsi="Calibri" w:cs="Calibri"/>
          <w:position w:val="-104"/>
        </w:rPr>
        <w:object w:dxaOrig="9260" w:dyaOrig="2320" w14:anchorId="2CFE6157">
          <v:shape id="_x0000_i1068" type="#_x0000_t75" style="width:456pt;height:114pt" o:ole="">
            <v:imagedata r:id="rId95" o:title=""/>
          </v:shape>
          <o:OLEObject Type="Embed" ProgID="Equation.DSMT4" ShapeID="_x0000_i1068" DrawAspect="Content" ObjectID="_1770577140" r:id="rId96"/>
        </w:object>
      </w:r>
    </w:p>
    <w:p w14:paraId="401203E0" w14:textId="77777777" w:rsidR="004F76D9" w:rsidRDefault="004F76D9" w:rsidP="003D6B02">
      <w:pPr>
        <w:rPr>
          <w:rFonts w:ascii="Calibri" w:hAnsi="Calibri" w:cs="Calibri"/>
        </w:rPr>
      </w:pPr>
    </w:p>
    <w:p w14:paraId="7953AF59" w14:textId="168CD895" w:rsidR="00BE3647" w:rsidRPr="00BE3647" w:rsidRDefault="004F76D9" w:rsidP="003D6B02">
      <w:pPr>
        <w:rPr>
          <w:rFonts w:ascii="Calibri" w:hAnsi="Calibri" w:cs="Calibri"/>
        </w:rPr>
      </w:pPr>
      <w:r>
        <w:rPr>
          <w:rFonts w:ascii="Calibri" w:hAnsi="Calibri" w:cs="Calibri"/>
        </w:rPr>
        <w:t>Might observe that the |GS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>&gt; GF oscillates about the |GS&gt; GF.  This</w:t>
      </w:r>
      <w:r w:rsidR="00C14B41">
        <w:rPr>
          <w:rFonts w:ascii="Calibri" w:hAnsi="Calibri" w:cs="Calibri"/>
        </w:rPr>
        <w:t xml:space="preserve"> kind of makes sense too, because if we have a spring with a mass on it, and slowly turn on the gravitational field, it will settle at the equilibrium x</w:t>
      </w:r>
      <w:r w:rsidR="00C14B41">
        <w:rPr>
          <w:rFonts w:ascii="Calibri" w:hAnsi="Calibri" w:cs="Calibri"/>
          <w:vertAlign w:val="subscript"/>
        </w:rPr>
        <w:t>eq.</w:t>
      </w:r>
      <w:r w:rsidR="00C14B41">
        <w:rPr>
          <w:rFonts w:ascii="Calibri" w:hAnsi="Calibri" w:cs="Calibri"/>
        </w:rPr>
        <w:t xml:space="preserve"> = -h/k.  But if suddenly turn it on, it will just perpetually oscillate </w:t>
      </w:r>
      <w:r w:rsidR="00C14B41" w:rsidRPr="00C14B41">
        <w:rPr>
          <w:rFonts w:ascii="Calibri" w:hAnsi="Calibri" w:cs="Calibri"/>
          <w:i/>
        </w:rPr>
        <w:t>about</w:t>
      </w:r>
      <w:r w:rsidR="00C14B41">
        <w:rPr>
          <w:rFonts w:ascii="Calibri" w:hAnsi="Calibri" w:cs="Calibri"/>
        </w:rPr>
        <w:t xml:space="preserve"> it.</w:t>
      </w:r>
      <w:r w:rsidR="00CD50CE">
        <w:rPr>
          <w:rFonts w:ascii="Calibri" w:hAnsi="Calibri" w:cs="Calibri"/>
        </w:rPr>
        <w:t xml:space="preserve">  That’s what we find here.</w:t>
      </w:r>
      <w:r w:rsidR="00BE3647">
        <w:rPr>
          <w:rFonts w:ascii="Calibri" w:hAnsi="Calibri" w:cs="Calibri"/>
        </w:rPr>
        <w:t xml:space="preserve">  </w:t>
      </w:r>
    </w:p>
    <w:p w14:paraId="346EDDD4" w14:textId="77777777" w:rsidR="00A51768" w:rsidRDefault="00A51768" w:rsidP="003D6B02">
      <w:pPr>
        <w:rPr>
          <w:rFonts w:ascii="Calibri" w:hAnsi="Calibri" w:cs="Calibri"/>
        </w:rPr>
      </w:pPr>
    </w:p>
    <w:p w14:paraId="1C40DE1E" w14:textId="77777777" w:rsidR="00C1010A" w:rsidRPr="00C1010A" w:rsidRDefault="00C1010A" w:rsidP="003D6B02">
      <w:pPr>
        <w:rPr>
          <w:rFonts w:ascii="Calibri" w:hAnsi="Calibri" w:cs="Calibri"/>
          <w:b/>
        </w:rPr>
      </w:pPr>
      <w:r w:rsidRPr="00C1010A">
        <w:rPr>
          <w:rFonts w:ascii="Calibri" w:hAnsi="Calibri" w:cs="Calibri"/>
          <w:b/>
        </w:rPr>
        <w:t xml:space="preserve">Perturbative Expansion of </w:t>
      </w:r>
      <w:r w:rsidR="005B35F7">
        <w:rPr>
          <w:rFonts w:ascii="Calibri" w:hAnsi="Calibri" w:cs="Calibri"/>
          <w:b/>
        </w:rPr>
        <w:t xml:space="preserve">Causal </w:t>
      </w:r>
      <w:r w:rsidRPr="00C1010A">
        <w:rPr>
          <w:rFonts w:ascii="Calibri" w:hAnsi="Calibri" w:cs="Calibri"/>
          <w:b/>
        </w:rPr>
        <w:t>G</w:t>
      </w:r>
      <w:r w:rsidR="005B35F7">
        <w:rPr>
          <w:rFonts w:ascii="Calibri" w:hAnsi="Calibri" w:cs="Calibri"/>
          <w:b/>
        </w:rPr>
        <w:t>F</w:t>
      </w:r>
      <w:r w:rsidRPr="00C1010A">
        <w:rPr>
          <w:rFonts w:ascii="Calibri" w:hAnsi="Calibri" w:cs="Calibri"/>
          <w:b/>
        </w:rPr>
        <w:t xml:space="preserve"> against |0&gt;</w:t>
      </w:r>
    </w:p>
    <w:p w14:paraId="7F95DF0A" w14:textId="77777777" w:rsidR="005B35F7" w:rsidRDefault="001261D7" w:rsidP="003D6B02">
      <w:pPr>
        <w:rPr>
          <w:rFonts w:ascii="Calibri" w:hAnsi="Calibri" w:cs="Calibri"/>
        </w:rPr>
      </w:pPr>
      <w:r>
        <w:rPr>
          <w:rFonts w:ascii="Calibri" w:hAnsi="Calibri" w:cs="Calibri"/>
        </w:rPr>
        <w:t>And now the diagrammatic expansion</w:t>
      </w:r>
      <w:r w:rsidR="005B35F7">
        <w:rPr>
          <w:rFonts w:ascii="Calibri" w:hAnsi="Calibri" w:cs="Calibri"/>
        </w:rPr>
        <w:t>, from:</w:t>
      </w:r>
    </w:p>
    <w:p w14:paraId="339A810A" w14:textId="77777777" w:rsidR="005B35F7" w:rsidRDefault="005B35F7" w:rsidP="003D6B02">
      <w:pPr>
        <w:rPr>
          <w:rFonts w:ascii="Calibri" w:hAnsi="Calibri" w:cs="Calibri"/>
        </w:rPr>
      </w:pPr>
    </w:p>
    <w:p w14:paraId="49552098" w14:textId="77777777" w:rsidR="005B35F7" w:rsidRDefault="005B35F7" w:rsidP="003D6B02">
      <w:pPr>
        <w:rPr>
          <w:rFonts w:ascii="Calibri" w:hAnsi="Calibri" w:cs="Calibri"/>
        </w:rPr>
      </w:pPr>
      <w:r w:rsidRPr="005B35F7">
        <w:rPr>
          <w:rFonts w:ascii="Calibri" w:hAnsi="Calibri" w:cs="Calibri"/>
          <w:position w:val="-14"/>
        </w:rPr>
        <w:object w:dxaOrig="4880" w:dyaOrig="400" w14:anchorId="35E91641">
          <v:shape id="_x0000_i1069" type="#_x0000_t75" style="width:246pt;height:18pt" o:ole="">
            <v:imagedata r:id="rId97" o:title=""/>
          </v:shape>
          <o:OLEObject Type="Embed" ProgID="Equation.DSMT4" ShapeID="_x0000_i1069" DrawAspect="Content" ObjectID="_1770577141" r:id="rId98"/>
        </w:object>
      </w:r>
    </w:p>
    <w:p w14:paraId="61D03764" w14:textId="77777777" w:rsidR="005B35F7" w:rsidRDefault="005B35F7" w:rsidP="003D6B02">
      <w:pPr>
        <w:rPr>
          <w:rFonts w:ascii="Calibri" w:hAnsi="Calibri" w:cs="Calibri"/>
        </w:rPr>
      </w:pPr>
    </w:p>
    <w:p w14:paraId="0BE9DECF" w14:textId="77777777" w:rsidR="00CF73FE" w:rsidRDefault="003D6B02" w:rsidP="003D6B0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know vacuum bubbles cancel.  </w:t>
      </w:r>
      <w:r w:rsidR="00B92E70">
        <w:rPr>
          <w:rFonts w:ascii="Calibri" w:hAnsi="Calibri" w:cs="Calibri"/>
        </w:rPr>
        <w:t>S</w:t>
      </w:r>
      <w:r>
        <w:rPr>
          <w:rFonts w:ascii="Calibri" w:hAnsi="Calibri" w:cs="Calibri"/>
        </w:rPr>
        <w:t>o we’ll have:</w:t>
      </w:r>
    </w:p>
    <w:p w14:paraId="261558C2" w14:textId="77777777" w:rsidR="003D6B02" w:rsidRDefault="003D6B02" w:rsidP="003D6B02">
      <w:pPr>
        <w:rPr>
          <w:rFonts w:ascii="Calibri" w:hAnsi="Calibri" w:cs="Calibri"/>
        </w:rPr>
      </w:pPr>
    </w:p>
    <w:p w14:paraId="1BFACEBD" w14:textId="77777777" w:rsidR="001261D7" w:rsidRDefault="001261D7" w:rsidP="001261D7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6169" w:dyaOrig="1908" w14:anchorId="4A0798AD">
          <v:shape id="_x0000_i1070" type="#_x0000_t75" style="width:300pt;height:84pt" o:ole="">
            <v:imagedata r:id="rId99" o:title="" croptop="3732f" cropbottom="10855f" cropright="7222f"/>
          </v:shape>
          <o:OLEObject Type="Embed" ProgID="PBrush" ShapeID="_x0000_i1070" DrawAspect="Content" ObjectID="_1770577142" r:id="rId100"/>
        </w:object>
      </w:r>
    </w:p>
    <w:p w14:paraId="7FD9EE57" w14:textId="77777777" w:rsidR="001261D7" w:rsidRDefault="001261D7" w:rsidP="001261D7">
      <w:pPr>
        <w:rPr>
          <w:rFonts w:ascii="Calibri" w:hAnsi="Calibri" w:cs="Calibri"/>
        </w:rPr>
      </w:pPr>
    </w:p>
    <w:p w14:paraId="66997CF5" w14:textId="77777777" w:rsidR="001261D7" w:rsidRDefault="001261D7" w:rsidP="001261D7">
      <w:pPr>
        <w:rPr>
          <w:rFonts w:ascii="Calibri" w:hAnsi="Calibri" w:cs="Calibri"/>
          <w:szCs w:val="22"/>
        </w:rPr>
      </w:pPr>
      <w:r>
        <w:rPr>
          <w:rFonts w:ascii="Calibri" w:hAnsi="Calibri" w:cs="Calibri"/>
        </w:rPr>
        <w:t xml:space="preserve">And this is all we’d have to </w:t>
      </w:r>
      <w:r w:rsidRPr="00CF73FE">
        <w:rPr>
          <w:rFonts w:ascii="Calibri" w:hAnsi="Calibri" w:cs="Calibri"/>
          <w:i/>
        </w:rPr>
        <w:t>any</w:t>
      </w:r>
      <w:r>
        <w:rPr>
          <w:rFonts w:ascii="Calibri" w:hAnsi="Calibri" w:cs="Calibri"/>
        </w:rPr>
        <w:t xml:space="preserve"> order.  Mathematically, this is:</w:t>
      </w:r>
    </w:p>
    <w:p w14:paraId="295BBEDD" w14:textId="77777777" w:rsidR="001261D7" w:rsidRDefault="001261D7" w:rsidP="001261D7">
      <w:pPr>
        <w:rPr>
          <w:rFonts w:ascii="Calibri" w:hAnsi="Calibri" w:cs="Calibri"/>
          <w:szCs w:val="22"/>
        </w:rPr>
      </w:pPr>
    </w:p>
    <w:p w14:paraId="3FB5E16D" w14:textId="77777777" w:rsidR="001261D7" w:rsidRDefault="00A07F04" w:rsidP="001261D7">
      <w:pPr>
        <w:rPr>
          <w:rFonts w:ascii="Calibri" w:hAnsi="Calibri" w:cs="Calibri"/>
          <w:szCs w:val="22"/>
        </w:rPr>
      </w:pPr>
      <w:r w:rsidRPr="00F779FC">
        <w:rPr>
          <w:rFonts w:ascii="Calibri" w:hAnsi="Calibri" w:cs="Calibri"/>
          <w:position w:val="-70"/>
          <w:szCs w:val="22"/>
        </w:rPr>
        <w:object w:dxaOrig="9100" w:dyaOrig="1520" w14:anchorId="2078EF41">
          <v:shape id="_x0000_i1071" type="#_x0000_t75" style="width:426pt;height:1in" o:ole="">
            <v:imagedata r:id="rId101" o:title=""/>
          </v:shape>
          <o:OLEObject Type="Embed" ProgID="Equation.DSMT4" ShapeID="_x0000_i1071" DrawAspect="Content" ObjectID="_1770577143" r:id="rId102"/>
        </w:object>
      </w:r>
    </w:p>
    <w:p w14:paraId="3F95F4D4" w14:textId="77777777" w:rsidR="00CF73FE" w:rsidRDefault="00CF73FE" w:rsidP="00315966">
      <w:pPr>
        <w:pStyle w:val="NoSpacing"/>
      </w:pPr>
    </w:p>
    <w:p w14:paraId="76DE47DF" w14:textId="77777777" w:rsidR="00AE648F" w:rsidRDefault="00073990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There are no ½ factors on the - - and ++ vertex guys because the external legs make them not interchangeable</w:t>
      </w:r>
      <w:r w:rsidR="001261D7" w:rsidRPr="001261D7">
        <w:rPr>
          <w:rFonts w:asciiTheme="minorHAnsi" w:hAnsiTheme="minorHAnsi" w:cstheme="minorHAnsi"/>
        </w:rPr>
        <w:t xml:space="preserve">.  </w:t>
      </w:r>
      <w:r w:rsidR="00AE648F">
        <w:rPr>
          <w:rFonts w:asciiTheme="minorHAnsi" w:hAnsiTheme="minorHAnsi" w:cstheme="minorHAnsi"/>
        </w:rPr>
        <w:t>Putting everything in terms of &gt;, &lt;, we get:</w:t>
      </w:r>
    </w:p>
    <w:p w14:paraId="48783491" w14:textId="77777777" w:rsidR="00AE648F" w:rsidRDefault="00AE648F" w:rsidP="00315966">
      <w:pPr>
        <w:pStyle w:val="NoSpacing"/>
        <w:rPr>
          <w:rFonts w:asciiTheme="minorHAnsi" w:hAnsiTheme="minorHAnsi" w:cstheme="minorHAnsi"/>
        </w:rPr>
      </w:pPr>
    </w:p>
    <w:p w14:paraId="46857093" w14:textId="77777777" w:rsidR="00AE648F" w:rsidRDefault="005D7D2C" w:rsidP="00315966">
      <w:pPr>
        <w:pStyle w:val="NoSpacing"/>
        <w:rPr>
          <w:rFonts w:asciiTheme="minorHAnsi" w:hAnsiTheme="minorHAnsi" w:cstheme="minorHAnsi"/>
        </w:rPr>
      </w:pPr>
      <w:r w:rsidRPr="00073990">
        <w:rPr>
          <w:rFonts w:ascii="Calibri" w:hAnsi="Calibri" w:cs="Calibri"/>
          <w:position w:val="-82"/>
          <w:szCs w:val="22"/>
        </w:rPr>
        <w:object w:dxaOrig="13880" w:dyaOrig="6880" w14:anchorId="5A7F5240">
          <v:shape id="_x0000_i1072" type="#_x0000_t75" style="width:7in;height:252pt" o:ole="">
            <v:imagedata r:id="rId103" o:title=""/>
          </v:shape>
          <o:OLEObject Type="Embed" ProgID="Equation.DSMT4" ShapeID="_x0000_i1072" DrawAspect="Content" ObjectID="_1770577144" r:id="rId104"/>
        </w:object>
      </w:r>
    </w:p>
    <w:p w14:paraId="083C7F56" w14:textId="77777777" w:rsidR="00AE648F" w:rsidRDefault="00AE648F" w:rsidP="00315966">
      <w:pPr>
        <w:pStyle w:val="NoSpacing"/>
        <w:rPr>
          <w:rFonts w:asciiTheme="minorHAnsi" w:hAnsiTheme="minorHAnsi" w:cstheme="minorHAnsi"/>
        </w:rPr>
      </w:pPr>
    </w:p>
    <w:p w14:paraId="13EDC81B" w14:textId="77777777" w:rsidR="00CF73FE" w:rsidRDefault="00073990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must be independent of </w:t>
      </w:r>
      <w:r>
        <w:rPr>
          <w:rFonts w:ascii="Calibri" w:hAnsi="Calibri" w:cs="Calibri"/>
        </w:rPr>
        <w:t>τ</w:t>
      </w:r>
      <w:r>
        <w:rPr>
          <w:rFonts w:asciiTheme="minorHAnsi" w:hAnsiTheme="minorHAnsi" w:cstheme="minorHAnsi"/>
        </w:rPr>
        <w:t xml:space="preserve">.  So let’s see how that </w:t>
      </w:r>
      <w:r w:rsidR="00B92E70">
        <w:rPr>
          <w:rFonts w:asciiTheme="minorHAnsi" w:hAnsiTheme="minorHAnsi" w:cstheme="minorHAnsi"/>
        </w:rPr>
        <w:t>is true</w:t>
      </w:r>
      <w:r w:rsidR="008618E1">
        <w:rPr>
          <w:rFonts w:asciiTheme="minorHAnsi" w:hAnsiTheme="minorHAnsi" w:cstheme="minorHAnsi"/>
        </w:rPr>
        <w:t>.  The terms grouped together ought to do the job.</w:t>
      </w:r>
    </w:p>
    <w:p w14:paraId="242280B0" w14:textId="77777777" w:rsidR="00073990" w:rsidRDefault="00073990" w:rsidP="00315966">
      <w:pPr>
        <w:pStyle w:val="NoSpacing"/>
        <w:rPr>
          <w:rFonts w:asciiTheme="minorHAnsi" w:hAnsiTheme="minorHAnsi" w:cstheme="minorHAnsi"/>
        </w:rPr>
      </w:pPr>
    </w:p>
    <w:p w14:paraId="5AAFA159" w14:textId="77777777" w:rsidR="00073990" w:rsidRPr="001261D7" w:rsidRDefault="005D7D2C" w:rsidP="00315966">
      <w:pPr>
        <w:pStyle w:val="NoSpacing"/>
        <w:rPr>
          <w:rFonts w:asciiTheme="minorHAnsi" w:hAnsiTheme="minorHAnsi" w:cstheme="minorHAnsi"/>
        </w:rPr>
      </w:pPr>
      <w:r w:rsidRPr="00073990">
        <w:rPr>
          <w:rFonts w:ascii="Calibri" w:hAnsi="Calibri" w:cs="Calibri"/>
          <w:position w:val="-146"/>
          <w:szCs w:val="22"/>
        </w:rPr>
        <w:object w:dxaOrig="13840" w:dyaOrig="3040" w14:anchorId="61833F95">
          <v:shape id="_x0000_i1073" type="#_x0000_t75" style="width:7in;height:108pt" o:ole="">
            <v:imagedata r:id="rId105" o:title=""/>
          </v:shape>
          <o:OLEObject Type="Embed" ProgID="Equation.DSMT4" ShapeID="_x0000_i1073" DrawAspect="Content" ObjectID="_1770577145" r:id="rId106"/>
        </w:object>
      </w:r>
    </w:p>
    <w:p w14:paraId="1ECDC321" w14:textId="77777777" w:rsidR="001261D7" w:rsidRDefault="001261D7" w:rsidP="00315966">
      <w:pPr>
        <w:pStyle w:val="NoSpacing"/>
      </w:pPr>
    </w:p>
    <w:p w14:paraId="56C37CC3" w14:textId="77777777" w:rsidR="00DE69D9" w:rsidRPr="002076EF" w:rsidRDefault="008618E1" w:rsidP="00315966">
      <w:pPr>
        <w:pStyle w:val="NoSpacing"/>
        <w:rPr>
          <w:rFonts w:asciiTheme="minorHAnsi" w:hAnsiTheme="minorHAnsi" w:cstheme="minorHAnsi"/>
        </w:rPr>
      </w:pPr>
      <w:r w:rsidRPr="002076EF">
        <w:rPr>
          <w:rFonts w:asciiTheme="minorHAnsi" w:hAnsiTheme="minorHAnsi" w:cstheme="minorHAnsi"/>
        </w:rPr>
        <w:t>So then,</w:t>
      </w:r>
    </w:p>
    <w:p w14:paraId="24963263" w14:textId="77777777" w:rsidR="008618E1" w:rsidRDefault="008618E1" w:rsidP="00315966">
      <w:pPr>
        <w:pStyle w:val="NoSpacing"/>
      </w:pPr>
    </w:p>
    <w:p w14:paraId="3117C8DF" w14:textId="77777777" w:rsidR="008618E1" w:rsidRDefault="00D41DCC" w:rsidP="00315966">
      <w:pPr>
        <w:pStyle w:val="NoSpacing"/>
        <w:rPr>
          <w:rFonts w:ascii="Calibri" w:hAnsi="Calibri" w:cs="Calibri"/>
          <w:szCs w:val="22"/>
        </w:rPr>
      </w:pPr>
      <w:r w:rsidRPr="008618E1">
        <w:rPr>
          <w:rFonts w:ascii="Calibri" w:hAnsi="Calibri" w:cs="Calibri"/>
          <w:position w:val="-108"/>
          <w:szCs w:val="22"/>
        </w:rPr>
        <w:object w:dxaOrig="8199" w:dyaOrig="2280" w14:anchorId="032B2B46">
          <v:shape id="_x0000_i1074" type="#_x0000_t75" style="width:5in;height:102pt" o:ole="">
            <v:imagedata r:id="rId107" o:title=""/>
          </v:shape>
          <o:OLEObject Type="Embed" ProgID="Equation.DSMT4" ShapeID="_x0000_i1074" DrawAspect="Content" ObjectID="_1770577146" r:id="rId108"/>
        </w:object>
      </w:r>
    </w:p>
    <w:p w14:paraId="7881E2BB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</w:p>
    <w:p w14:paraId="29E42A54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and further,</w:t>
      </w:r>
    </w:p>
    <w:p w14:paraId="31389EE0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</w:p>
    <w:p w14:paraId="6433C05A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  <w:r w:rsidRPr="008618E1">
        <w:rPr>
          <w:rFonts w:ascii="Calibri" w:hAnsi="Calibri" w:cs="Calibri"/>
          <w:position w:val="-70"/>
          <w:szCs w:val="22"/>
        </w:rPr>
        <w:object w:dxaOrig="8199" w:dyaOrig="1520" w14:anchorId="2A27BE60">
          <v:shape id="_x0000_i1075" type="#_x0000_t75" style="width:390pt;height:1in" o:ole="">
            <v:imagedata r:id="rId109" o:title=""/>
          </v:shape>
          <o:OLEObject Type="Embed" ProgID="Equation.DSMT4" ShapeID="_x0000_i1075" DrawAspect="Content" ObjectID="_1770577147" r:id="rId110"/>
        </w:object>
      </w:r>
    </w:p>
    <w:p w14:paraId="306739C0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</w:p>
    <w:p w14:paraId="031F5AAA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Well that’s good.  Now let’s fill in these functions,</w:t>
      </w:r>
    </w:p>
    <w:p w14:paraId="64E5CC0D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</w:p>
    <w:p w14:paraId="5ED1F394" w14:textId="77777777" w:rsidR="008618E1" w:rsidRDefault="00352E63" w:rsidP="00315966">
      <w:pPr>
        <w:pStyle w:val="NoSpacing"/>
      </w:pPr>
      <w:r w:rsidRPr="00C65510">
        <w:rPr>
          <w:rFonts w:ascii="Calibri" w:hAnsi="Calibri" w:cs="Calibri"/>
          <w:position w:val="-224"/>
          <w:szCs w:val="22"/>
        </w:rPr>
        <w:object w:dxaOrig="11420" w:dyaOrig="4599" w14:anchorId="51BF2738">
          <v:shape id="_x0000_i1076" type="#_x0000_t75" style="width:498pt;height:198pt" o:ole="">
            <v:imagedata r:id="rId111" o:title=""/>
          </v:shape>
          <o:OLEObject Type="Embed" ProgID="Equation.DSMT4" ShapeID="_x0000_i1076" DrawAspect="Content" ObjectID="_1770577148" r:id="rId112"/>
        </w:object>
      </w:r>
    </w:p>
    <w:p w14:paraId="377A51FA" w14:textId="77777777" w:rsidR="008618E1" w:rsidRDefault="008618E1" w:rsidP="00315966">
      <w:pPr>
        <w:pStyle w:val="NoSpacing"/>
      </w:pPr>
    </w:p>
    <w:p w14:paraId="6AA7BC29" w14:textId="77777777" w:rsidR="00F50449" w:rsidRPr="00D41DCC" w:rsidRDefault="00F50449" w:rsidP="00315966">
      <w:pPr>
        <w:pStyle w:val="NoSpacing"/>
        <w:rPr>
          <w:rFonts w:asciiTheme="minorHAnsi" w:hAnsiTheme="minorHAnsi" w:cstheme="minorHAnsi"/>
        </w:rPr>
      </w:pPr>
      <w:r w:rsidRPr="00D41DCC">
        <w:rPr>
          <w:rFonts w:asciiTheme="minorHAnsi" w:hAnsiTheme="minorHAnsi" w:cstheme="minorHAnsi"/>
        </w:rPr>
        <w:t>Continuing,</w:t>
      </w:r>
    </w:p>
    <w:p w14:paraId="3FEA50A7" w14:textId="77777777" w:rsidR="00F50449" w:rsidRPr="00D41DCC" w:rsidRDefault="00F50449" w:rsidP="00315966">
      <w:pPr>
        <w:pStyle w:val="NoSpacing"/>
        <w:rPr>
          <w:rFonts w:asciiTheme="minorHAnsi" w:hAnsiTheme="minorHAnsi" w:cstheme="minorHAnsi"/>
        </w:rPr>
      </w:pPr>
    </w:p>
    <w:p w14:paraId="1B24F5C1" w14:textId="77777777" w:rsidR="00F50449" w:rsidRDefault="00C65510" w:rsidP="00315966">
      <w:pPr>
        <w:pStyle w:val="NoSpacing"/>
        <w:rPr>
          <w:rFonts w:ascii="Calibri" w:hAnsi="Calibri" w:cs="Calibri"/>
          <w:szCs w:val="22"/>
        </w:rPr>
      </w:pPr>
      <w:r w:rsidRPr="00C65510">
        <w:rPr>
          <w:rFonts w:ascii="Calibri" w:hAnsi="Calibri" w:cs="Calibri"/>
          <w:position w:val="-216"/>
          <w:szCs w:val="22"/>
        </w:rPr>
        <w:object w:dxaOrig="9340" w:dyaOrig="4440" w14:anchorId="2D505E9F">
          <v:shape id="_x0000_i1077" type="#_x0000_t75" style="width:444pt;height:210pt" o:ole="">
            <v:imagedata r:id="rId113" o:title=""/>
          </v:shape>
          <o:OLEObject Type="Embed" ProgID="Equation.DSMT4" ShapeID="_x0000_i1077" DrawAspect="Content" ObjectID="_1770577149" r:id="rId114"/>
        </w:object>
      </w:r>
    </w:p>
    <w:p w14:paraId="73F4B3D8" w14:textId="77777777" w:rsidR="005C412F" w:rsidRDefault="005C412F" w:rsidP="00315966">
      <w:pPr>
        <w:pStyle w:val="NoSpacing"/>
        <w:rPr>
          <w:rFonts w:ascii="Calibri" w:hAnsi="Calibri" w:cs="Calibri"/>
          <w:szCs w:val="22"/>
        </w:rPr>
      </w:pPr>
    </w:p>
    <w:p w14:paraId="0DA4514B" w14:textId="77777777" w:rsidR="005C412F" w:rsidRDefault="005C412F" w:rsidP="00315966">
      <w:pPr>
        <w:pStyle w:val="NoSpacing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And so,</w:t>
      </w:r>
    </w:p>
    <w:p w14:paraId="73CF6C68" w14:textId="77777777" w:rsidR="005C412F" w:rsidRDefault="005C412F" w:rsidP="00315966">
      <w:pPr>
        <w:pStyle w:val="NoSpacing"/>
        <w:rPr>
          <w:rFonts w:ascii="Calibri" w:hAnsi="Calibri" w:cs="Calibri"/>
          <w:szCs w:val="22"/>
        </w:rPr>
      </w:pPr>
    </w:p>
    <w:p w14:paraId="777EBA87" w14:textId="77777777" w:rsidR="005C412F" w:rsidRDefault="00C65510" w:rsidP="00315966">
      <w:pPr>
        <w:pStyle w:val="NoSpacing"/>
      </w:pPr>
      <w:r w:rsidRPr="00C65510">
        <w:rPr>
          <w:rFonts w:ascii="Calibri" w:hAnsi="Calibri" w:cs="Calibri"/>
          <w:position w:val="-30"/>
          <w:szCs w:val="22"/>
        </w:rPr>
        <w:object w:dxaOrig="5360" w:dyaOrig="720" w14:anchorId="7F4AB3FA">
          <v:shape id="_x0000_i1078" type="#_x0000_t75" style="width:252pt;height:36pt" o:ole="">
            <v:imagedata r:id="rId115" o:title=""/>
          </v:shape>
          <o:OLEObject Type="Embed" ProgID="Equation.DSMT4" ShapeID="_x0000_i1078" DrawAspect="Content" ObjectID="_1770577150" r:id="rId116"/>
        </w:object>
      </w:r>
    </w:p>
    <w:p w14:paraId="53C6CAD9" w14:textId="77777777" w:rsidR="00F50449" w:rsidRDefault="00F50449" w:rsidP="00315966">
      <w:pPr>
        <w:pStyle w:val="NoSpacing"/>
      </w:pPr>
    </w:p>
    <w:p w14:paraId="0C60BFC6" w14:textId="77777777" w:rsidR="005C412F" w:rsidRDefault="005C412F" w:rsidP="00315966">
      <w:pPr>
        <w:pStyle w:val="NoSpacing"/>
        <w:rPr>
          <w:rFonts w:asciiTheme="minorHAnsi" w:hAnsiTheme="minorHAnsi" w:cstheme="minorHAnsi"/>
        </w:rPr>
      </w:pPr>
      <w:r w:rsidRPr="005C412F">
        <w:rPr>
          <w:rFonts w:asciiTheme="minorHAnsi" w:hAnsiTheme="minorHAnsi" w:cstheme="minorHAnsi"/>
        </w:rPr>
        <w:t>Just</w:t>
      </w:r>
      <w:r>
        <w:rPr>
          <w:rFonts w:asciiTheme="minorHAnsi" w:hAnsiTheme="minorHAnsi" w:cstheme="minorHAnsi"/>
        </w:rPr>
        <w:t xml:space="preserve"> as we found above.</w:t>
      </w:r>
      <w:r w:rsidR="009C4CF6">
        <w:rPr>
          <w:rFonts w:asciiTheme="minorHAnsi" w:hAnsiTheme="minorHAnsi" w:cstheme="minorHAnsi"/>
        </w:rPr>
        <w:t xml:space="preserve">  This is not a function of t – t´?</w:t>
      </w:r>
      <w:r w:rsidR="005B35F7">
        <w:rPr>
          <w:rFonts w:asciiTheme="minorHAnsi" w:hAnsiTheme="minorHAnsi" w:cstheme="minorHAnsi"/>
        </w:rPr>
        <w:t xml:space="preserve">  No, because |0&gt; is not eigenstate of H.  </w:t>
      </w:r>
      <w:r w:rsidR="004E244E">
        <w:rPr>
          <w:rFonts w:asciiTheme="minorHAnsi" w:hAnsiTheme="minorHAnsi" w:cstheme="minorHAnsi"/>
        </w:rPr>
        <w:t>And if we started off in |0&gt; at t</w:t>
      </w:r>
      <w:r w:rsidR="004E244E">
        <w:rPr>
          <w:rFonts w:asciiTheme="minorHAnsi" w:hAnsiTheme="minorHAnsi" w:cstheme="minorHAnsi"/>
          <w:vertAlign w:val="subscript"/>
        </w:rPr>
        <w:t>0</w:t>
      </w:r>
      <w:r w:rsidR="004E244E">
        <w:rPr>
          <w:rFonts w:asciiTheme="minorHAnsi" w:hAnsiTheme="minorHAnsi" w:cstheme="minorHAnsi"/>
        </w:rPr>
        <w:t xml:space="preserve"> rather, we would’ve gotten:</w:t>
      </w:r>
    </w:p>
    <w:p w14:paraId="76A9D9B5" w14:textId="77777777" w:rsidR="004E244E" w:rsidRDefault="004E244E" w:rsidP="00315966">
      <w:pPr>
        <w:pStyle w:val="NoSpacing"/>
        <w:rPr>
          <w:rFonts w:asciiTheme="minorHAnsi" w:hAnsiTheme="minorHAnsi" w:cstheme="minorHAnsi"/>
        </w:rPr>
      </w:pPr>
    </w:p>
    <w:p w14:paraId="6D11D93B" w14:textId="77777777" w:rsidR="004E244E" w:rsidRDefault="004F76D9" w:rsidP="00315966">
      <w:pPr>
        <w:pStyle w:val="NoSpacing"/>
        <w:rPr>
          <w:rFonts w:ascii="Calibri" w:hAnsi="Calibri" w:cs="Calibri"/>
        </w:rPr>
      </w:pPr>
      <w:r w:rsidRPr="00C65510">
        <w:rPr>
          <w:rFonts w:ascii="Calibri" w:hAnsi="Calibri" w:cs="Calibri"/>
          <w:position w:val="-74"/>
        </w:rPr>
        <w:object w:dxaOrig="8720" w:dyaOrig="1600" w14:anchorId="6FE78331">
          <v:shape id="_x0000_i1079" type="#_x0000_t75" style="width:390pt;height:1in" o:ole="">
            <v:imagedata r:id="rId117" o:title=""/>
          </v:shape>
          <o:OLEObject Type="Embed" ProgID="Equation.DSMT4" ShapeID="_x0000_i1079" DrawAspect="Content" ObjectID="_1770577151" r:id="rId118"/>
        </w:object>
      </w:r>
    </w:p>
    <w:p w14:paraId="60C79C99" w14:textId="77777777" w:rsidR="004F76D9" w:rsidRDefault="004F76D9" w:rsidP="00315966">
      <w:pPr>
        <w:pStyle w:val="NoSpacing"/>
        <w:rPr>
          <w:rFonts w:ascii="Calibri" w:hAnsi="Calibri" w:cs="Calibri"/>
        </w:rPr>
      </w:pPr>
    </w:p>
    <w:p w14:paraId="71015648" w14:textId="577139DA" w:rsidR="00BE3647" w:rsidRDefault="004F76D9" w:rsidP="00315966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 everything checks out.</w:t>
      </w:r>
      <w:r w:rsidR="00BE3647">
        <w:rPr>
          <w:rFonts w:ascii="Calibri" w:hAnsi="Calibri" w:cs="Calibri"/>
        </w:rPr>
        <w:t xml:space="preserve">  And let’s look at the variance of the position about its equilibrium point.  This is:</w:t>
      </w:r>
    </w:p>
    <w:p w14:paraId="58B620A7" w14:textId="77777777" w:rsidR="00BE3647" w:rsidRDefault="00BE3647" w:rsidP="00315966">
      <w:pPr>
        <w:pStyle w:val="NoSpacing"/>
        <w:rPr>
          <w:rFonts w:ascii="Calibri" w:hAnsi="Calibri" w:cs="Calibri"/>
        </w:rPr>
      </w:pPr>
    </w:p>
    <w:p w14:paraId="64CF96A3" w14:textId="754B29D8" w:rsidR="004F76D9" w:rsidRPr="004E244E" w:rsidRDefault="00BE3647" w:rsidP="00315966">
      <w:pPr>
        <w:pStyle w:val="NoSpacing"/>
        <w:rPr>
          <w:rFonts w:asciiTheme="minorHAnsi" w:hAnsiTheme="minorHAnsi" w:cstheme="minorHAnsi"/>
        </w:rPr>
      </w:pPr>
      <w:r w:rsidRPr="00BE3647">
        <w:rPr>
          <w:rFonts w:ascii="Calibri" w:hAnsi="Calibri" w:cs="Calibri"/>
          <w:position w:val="-124"/>
          <w:szCs w:val="22"/>
        </w:rPr>
        <w:object w:dxaOrig="6940" w:dyaOrig="2600" w14:anchorId="58EFC742">
          <v:shape id="_x0000_i1117" type="#_x0000_t75" style="width:320.3pt;height:121.85pt" o:ole="">
            <v:imagedata r:id="rId119" o:title=""/>
          </v:shape>
          <o:OLEObject Type="Embed" ProgID="Equation.DSMT4" ShapeID="_x0000_i1117" DrawAspect="Content" ObjectID="_1770577152" r:id="rId120"/>
        </w:object>
      </w:r>
    </w:p>
    <w:p w14:paraId="0AD2CB20" w14:textId="77777777" w:rsidR="00D41DCC" w:rsidRDefault="00D41DCC" w:rsidP="00315966">
      <w:pPr>
        <w:pStyle w:val="NoSpacing"/>
        <w:rPr>
          <w:rFonts w:asciiTheme="minorHAnsi" w:hAnsiTheme="minorHAnsi" w:cstheme="minorHAnsi"/>
        </w:rPr>
      </w:pPr>
    </w:p>
    <w:p w14:paraId="60572C67" w14:textId="063D79A0" w:rsidR="00BE3647" w:rsidRPr="00BE3647" w:rsidRDefault="00BE3647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obviously not time-independent, and not what we got when we evaluated this quantity for G</w:t>
      </w:r>
      <w:r>
        <w:rPr>
          <w:rFonts w:asciiTheme="minorHAnsi" w:hAnsiTheme="minorHAnsi" w:cstheme="minorHAnsi"/>
          <w:vertAlign w:val="superscript"/>
        </w:rPr>
        <w:t>C</w:t>
      </w:r>
      <w:r>
        <w:rPr>
          <w:rFonts w:asciiTheme="minorHAnsi" w:hAnsiTheme="minorHAnsi" w:cstheme="minorHAnsi"/>
        </w:rPr>
        <w:t>(t,t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>) taken against the |GS&gt;.  This coheres with the fact that turning the perturbation on when the particle is in the ground state of the free system, |GS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&gt;, makes it oscillate about the perturbed ground state |GS&gt;.  But turning the perturbation on when the particle is in the true ground state, |GS&gt;, does nothing to it.  </w:t>
      </w:r>
    </w:p>
    <w:p w14:paraId="7E20441D" w14:textId="77777777" w:rsidR="00BE3647" w:rsidRDefault="00BE3647" w:rsidP="00315966">
      <w:pPr>
        <w:pStyle w:val="NoSpacing"/>
        <w:rPr>
          <w:rFonts w:asciiTheme="minorHAnsi" w:hAnsiTheme="minorHAnsi" w:cstheme="minorHAnsi"/>
        </w:rPr>
      </w:pPr>
    </w:p>
    <w:p w14:paraId="53C75148" w14:textId="77777777" w:rsidR="00D36E8C" w:rsidRPr="00E17CEE" w:rsidRDefault="00D36E8C" w:rsidP="00D36E8C">
      <w:pPr>
        <w:pStyle w:val="NoSpacing"/>
        <w:rPr>
          <w:rFonts w:ascii="Calibri" w:hAnsi="Calibri" w:cs="Calibri"/>
          <w:b/>
          <w:sz w:val="28"/>
          <w:szCs w:val="28"/>
        </w:rPr>
      </w:pPr>
      <w:r w:rsidRPr="00E17CEE">
        <w:rPr>
          <w:rFonts w:ascii="Calibri" w:hAnsi="Calibri" w:cs="Calibri"/>
          <w:b/>
          <w:sz w:val="28"/>
          <w:szCs w:val="28"/>
        </w:rPr>
        <w:t xml:space="preserve">Example.  HO in </w:t>
      </w:r>
      <w:r w:rsidR="002E1E95">
        <w:rPr>
          <w:rFonts w:ascii="Calibri" w:hAnsi="Calibri" w:cs="Calibri"/>
          <w:b/>
          <w:sz w:val="28"/>
          <w:szCs w:val="28"/>
        </w:rPr>
        <w:t>time-dependent</w:t>
      </w:r>
      <w:r w:rsidRPr="00E17CEE">
        <w:rPr>
          <w:rFonts w:ascii="Calibri" w:hAnsi="Calibri" w:cs="Calibri"/>
          <w:b/>
          <w:sz w:val="28"/>
          <w:szCs w:val="28"/>
        </w:rPr>
        <w:t xml:space="preserve"> external field</w:t>
      </w:r>
    </w:p>
    <w:p w14:paraId="20861C03" w14:textId="77777777" w:rsidR="00D36E8C" w:rsidRDefault="00E7080C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say:</w:t>
      </w:r>
    </w:p>
    <w:p w14:paraId="53ED654C" w14:textId="77777777" w:rsidR="00D36E8C" w:rsidRDefault="00D36E8C" w:rsidP="00D36E8C">
      <w:pPr>
        <w:rPr>
          <w:rFonts w:ascii="Calibri" w:hAnsi="Calibri" w:cs="Calibri"/>
        </w:rPr>
      </w:pPr>
    </w:p>
    <w:p w14:paraId="5553F604" w14:textId="77777777" w:rsidR="00D36E8C" w:rsidRDefault="002E1E95" w:rsidP="00D36E8C">
      <w:pPr>
        <w:rPr>
          <w:rFonts w:ascii="Calibri" w:hAnsi="Calibri" w:cs="Calibri"/>
        </w:rPr>
      </w:pPr>
      <w:r w:rsidRPr="0074788F">
        <w:rPr>
          <w:rFonts w:ascii="Calibri" w:hAnsi="Calibri" w:cs="Calibri"/>
          <w:position w:val="-24"/>
        </w:rPr>
        <w:object w:dxaOrig="2320" w:dyaOrig="660" w14:anchorId="1FA0D4EE">
          <v:shape id="_x0000_i1080" type="#_x0000_t75" style="width:114pt;height:36pt" o:ole="">
            <v:imagedata r:id="rId121" o:title=""/>
          </v:shape>
          <o:OLEObject Type="Embed" ProgID="Equation.DSMT4" ShapeID="_x0000_i1080" DrawAspect="Content" ObjectID="_1770577153" r:id="rId122"/>
        </w:object>
      </w:r>
    </w:p>
    <w:p w14:paraId="1111D664" w14:textId="77777777" w:rsidR="00D36E8C" w:rsidRDefault="00D36E8C" w:rsidP="00D36E8C">
      <w:pPr>
        <w:rPr>
          <w:rFonts w:ascii="Calibri" w:hAnsi="Calibri" w:cs="Calibri"/>
        </w:rPr>
      </w:pPr>
    </w:p>
    <w:p w14:paraId="745A731F" w14:textId="77777777" w:rsidR="00D36E8C" w:rsidRDefault="009A7107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Turns out we can solve this situation exactly</w:t>
      </w:r>
      <w:r w:rsidR="00352E63">
        <w:rPr>
          <w:rFonts w:ascii="Calibri" w:hAnsi="Calibri" w:cs="Calibri"/>
        </w:rPr>
        <w:t xml:space="preserve"> too</w:t>
      </w:r>
      <w:r>
        <w:rPr>
          <w:rFonts w:ascii="Calibri" w:hAnsi="Calibri" w:cs="Calibri"/>
        </w:rPr>
        <w:t>.  x</w:t>
      </w:r>
      <w:r w:rsidR="00E7080C">
        <w:rPr>
          <w:rFonts w:ascii="Calibri" w:hAnsi="Calibri" w:cs="Calibri"/>
        </w:rPr>
        <w:t>’s equation of motion would be:</w:t>
      </w:r>
    </w:p>
    <w:p w14:paraId="4CFF6053" w14:textId="77777777" w:rsidR="00D36E8C" w:rsidRDefault="00D36E8C" w:rsidP="00D36E8C">
      <w:pPr>
        <w:rPr>
          <w:rFonts w:ascii="Calibri" w:hAnsi="Calibri" w:cs="Calibri"/>
        </w:rPr>
      </w:pPr>
    </w:p>
    <w:p w14:paraId="7C1F37ED" w14:textId="77777777" w:rsidR="00D36E8C" w:rsidRDefault="00E7080C" w:rsidP="00D36E8C">
      <w:pPr>
        <w:rPr>
          <w:rFonts w:ascii="Calibri" w:hAnsi="Calibri" w:cs="Calibri"/>
        </w:rPr>
      </w:pPr>
      <w:r w:rsidRPr="00FB4420">
        <w:rPr>
          <w:rFonts w:ascii="Calibri" w:hAnsi="Calibri" w:cs="Calibri"/>
          <w:position w:val="-24"/>
        </w:rPr>
        <w:object w:dxaOrig="2140" w:dyaOrig="660" w14:anchorId="7815781D">
          <v:shape id="_x0000_i1081" type="#_x0000_t75" style="width:108pt;height:36pt" o:ole="">
            <v:imagedata r:id="rId123" o:title=""/>
          </v:shape>
          <o:OLEObject Type="Embed" ProgID="Equation.DSMT4" ShapeID="_x0000_i1081" DrawAspect="Content" ObjectID="_1770577154" r:id="rId124"/>
        </w:object>
      </w:r>
      <w:r w:rsidR="00D36E8C">
        <w:rPr>
          <w:rFonts w:ascii="Calibri" w:hAnsi="Calibri" w:cs="Calibri"/>
        </w:rPr>
        <w:t xml:space="preserve"> </w:t>
      </w:r>
    </w:p>
    <w:p w14:paraId="54B16EE4" w14:textId="77777777" w:rsidR="00D36E8C" w:rsidRDefault="00D36E8C" w:rsidP="00D36E8C">
      <w:pPr>
        <w:rPr>
          <w:rFonts w:ascii="Calibri" w:hAnsi="Calibri" w:cs="Calibri"/>
        </w:rPr>
      </w:pPr>
    </w:p>
    <w:p w14:paraId="35F7FAF8" w14:textId="77777777" w:rsidR="00B535D5" w:rsidRPr="00944E8D" w:rsidRDefault="001277E5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We have:</w:t>
      </w:r>
    </w:p>
    <w:p w14:paraId="0563C348" w14:textId="77777777" w:rsidR="00B535D5" w:rsidRDefault="00B535D5" w:rsidP="00D36E8C">
      <w:pPr>
        <w:rPr>
          <w:rFonts w:ascii="Calibri" w:hAnsi="Calibri" w:cs="Calibri"/>
        </w:rPr>
      </w:pPr>
    </w:p>
    <w:p w14:paraId="5F4743B2" w14:textId="77777777" w:rsidR="00B535D5" w:rsidRDefault="00C65510" w:rsidP="00D36E8C">
      <w:pPr>
        <w:rPr>
          <w:rFonts w:ascii="Calibri" w:hAnsi="Calibri" w:cs="Calibri"/>
        </w:rPr>
      </w:pPr>
      <w:r w:rsidRPr="00C65510">
        <w:rPr>
          <w:rFonts w:ascii="Calibri" w:hAnsi="Calibri" w:cs="Calibri"/>
          <w:position w:val="-110"/>
        </w:rPr>
        <w:object w:dxaOrig="7800" w:dyaOrig="2220" w14:anchorId="6AADDF94">
          <v:shape id="_x0000_i1082" type="#_x0000_t75" style="width:390pt;height:114pt" o:ole="">
            <v:imagedata r:id="rId125" o:title=""/>
          </v:shape>
          <o:OLEObject Type="Embed" ProgID="Equation.DSMT4" ShapeID="_x0000_i1082" DrawAspect="Content" ObjectID="_1770577155" r:id="rId126"/>
        </w:object>
      </w:r>
    </w:p>
    <w:p w14:paraId="4BFCF9C0" w14:textId="77777777" w:rsidR="00B535D5" w:rsidRDefault="00B535D5" w:rsidP="00D36E8C">
      <w:pPr>
        <w:rPr>
          <w:rFonts w:ascii="Calibri" w:hAnsi="Calibri" w:cs="Calibri"/>
        </w:rPr>
      </w:pPr>
    </w:p>
    <w:p w14:paraId="43061EC8" w14:textId="77777777" w:rsidR="00B535D5" w:rsidRDefault="00B535D5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where</w:t>
      </w:r>
      <w:r w:rsidR="008D5AE3">
        <w:rPr>
          <w:rFonts w:ascii="Calibri" w:hAnsi="Calibri" w:cs="Calibri"/>
        </w:rPr>
        <w:t xml:space="preserve"> G</w:t>
      </w:r>
      <w:r w:rsidR="008D5AE3">
        <w:rPr>
          <w:rFonts w:ascii="Calibri" w:hAnsi="Calibri" w:cs="Calibri"/>
          <w:vertAlign w:val="subscript"/>
        </w:rPr>
        <w:t>0</w:t>
      </w:r>
      <w:r w:rsidR="008D5AE3">
        <w:rPr>
          <w:rFonts w:ascii="Calibri" w:hAnsi="Calibri" w:cs="Calibri"/>
          <w:vertAlign w:val="superscript"/>
        </w:rPr>
        <w:t>R</w:t>
      </w:r>
      <w:r w:rsidR="008D5AE3">
        <w:rPr>
          <w:rFonts w:ascii="Calibri" w:hAnsi="Calibri" w:cs="Calibri"/>
        </w:rPr>
        <w:t xml:space="preserve"> is the solution to the equation:</w:t>
      </w:r>
      <w:r w:rsidR="003B02AF">
        <w:rPr>
          <w:rFonts w:ascii="Calibri" w:hAnsi="Calibri" w:cs="Calibri"/>
        </w:rPr>
        <w:t xml:space="preserve"> </w:t>
      </w:r>
    </w:p>
    <w:p w14:paraId="5CD7A4F0" w14:textId="77777777" w:rsidR="008D5AE3" w:rsidRDefault="008D5AE3" w:rsidP="00D36E8C">
      <w:pPr>
        <w:rPr>
          <w:rFonts w:ascii="Calibri" w:hAnsi="Calibri" w:cs="Calibri"/>
        </w:rPr>
      </w:pPr>
    </w:p>
    <w:p w14:paraId="57DF7390" w14:textId="648AA99E" w:rsidR="008D5AE3" w:rsidRPr="008D5AE3" w:rsidRDefault="00DC5CDD" w:rsidP="00D36E8C">
      <w:pPr>
        <w:rPr>
          <w:rFonts w:ascii="Calibri" w:hAnsi="Calibri" w:cs="Calibri"/>
        </w:rPr>
      </w:pPr>
      <w:r w:rsidRPr="008D5AE3">
        <w:rPr>
          <w:rFonts w:ascii="Calibri" w:hAnsi="Calibri" w:cs="Calibri"/>
          <w:position w:val="-24"/>
        </w:rPr>
        <w:object w:dxaOrig="5679" w:dyaOrig="660" w14:anchorId="2B671219">
          <v:shape id="_x0000_i1083" type="#_x0000_t75" style="width:267.7pt;height:34.15pt" o:ole="">
            <v:imagedata r:id="rId127" o:title=""/>
          </v:shape>
          <o:OLEObject Type="Embed" ProgID="Equation.DSMT4" ShapeID="_x0000_i1083" DrawAspect="Content" ObjectID="_1770577156" r:id="rId128"/>
        </w:object>
      </w:r>
    </w:p>
    <w:p w14:paraId="32613620" w14:textId="77777777" w:rsidR="00B535D5" w:rsidRDefault="00B535D5" w:rsidP="00D36E8C">
      <w:pPr>
        <w:rPr>
          <w:rFonts w:ascii="Calibri" w:hAnsi="Calibri" w:cs="Calibri"/>
        </w:rPr>
      </w:pPr>
    </w:p>
    <w:p w14:paraId="56664928" w14:textId="77777777" w:rsidR="00B535D5" w:rsidRDefault="008D5AE3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Of course this function, as the notation suggests, </w:t>
      </w:r>
      <w:r w:rsidRPr="008D5AE3">
        <w:rPr>
          <w:rFonts w:ascii="Calibri" w:hAnsi="Calibri" w:cs="Calibri"/>
          <w:i/>
        </w:rPr>
        <w:t>does</w:t>
      </w:r>
      <w:r>
        <w:rPr>
          <w:rFonts w:ascii="Calibri" w:hAnsi="Calibri" w:cs="Calibri"/>
        </w:rPr>
        <w:t xml:space="preserve"> just happen to be our unperturbed retarded GF, which is:</w:t>
      </w:r>
    </w:p>
    <w:p w14:paraId="2D117413" w14:textId="77777777" w:rsidR="008D5AE3" w:rsidRDefault="008D5AE3" w:rsidP="00D36E8C">
      <w:pPr>
        <w:rPr>
          <w:rFonts w:ascii="Calibri" w:hAnsi="Calibri" w:cs="Calibri"/>
        </w:rPr>
      </w:pPr>
    </w:p>
    <w:p w14:paraId="119ED000" w14:textId="77777777" w:rsidR="008D5AE3" w:rsidRDefault="00C65510" w:rsidP="00D36E8C">
      <w:pPr>
        <w:rPr>
          <w:rFonts w:ascii="Calibri" w:hAnsi="Calibri" w:cs="Calibri"/>
          <w:szCs w:val="22"/>
        </w:rPr>
      </w:pPr>
      <w:r w:rsidRPr="00C65510">
        <w:rPr>
          <w:rFonts w:ascii="Calibri" w:hAnsi="Calibri" w:cs="Calibri"/>
          <w:position w:val="-50"/>
          <w:szCs w:val="22"/>
        </w:rPr>
        <w:object w:dxaOrig="3860" w:dyaOrig="1120" w14:anchorId="2C2E210D">
          <v:shape id="_x0000_i1084" type="#_x0000_t75" style="width:192pt;height:54pt" o:ole="">
            <v:imagedata r:id="rId129" o:title=""/>
          </v:shape>
          <o:OLEObject Type="Embed" ProgID="Equation.DSMT4" ShapeID="_x0000_i1084" DrawAspect="Content" ObjectID="_1770577157" r:id="rId130"/>
        </w:object>
      </w:r>
    </w:p>
    <w:p w14:paraId="149E5456" w14:textId="77777777" w:rsidR="003B02AF" w:rsidRDefault="003B02AF" w:rsidP="00D36E8C">
      <w:pPr>
        <w:rPr>
          <w:rFonts w:ascii="Calibri" w:hAnsi="Calibri" w:cs="Calibri"/>
          <w:szCs w:val="22"/>
        </w:rPr>
      </w:pPr>
    </w:p>
    <w:p w14:paraId="191633E6" w14:textId="77777777" w:rsidR="003B02AF" w:rsidRDefault="003B02AF" w:rsidP="00D36E8C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Let’s check that we get the correct result when h(t) is constant,</w:t>
      </w:r>
    </w:p>
    <w:p w14:paraId="03D1AB11" w14:textId="77777777" w:rsidR="003B02AF" w:rsidRDefault="003B02AF" w:rsidP="00D36E8C">
      <w:pPr>
        <w:rPr>
          <w:rFonts w:ascii="Calibri" w:hAnsi="Calibri" w:cs="Calibri"/>
          <w:szCs w:val="22"/>
        </w:rPr>
      </w:pPr>
    </w:p>
    <w:p w14:paraId="1D9C5A9C" w14:textId="77777777" w:rsidR="003B02AF" w:rsidRPr="008D5AE3" w:rsidRDefault="00C65510" w:rsidP="00D36E8C">
      <w:pPr>
        <w:rPr>
          <w:rFonts w:ascii="Calibri" w:hAnsi="Calibri" w:cs="Calibri"/>
        </w:rPr>
      </w:pPr>
      <w:r w:rsidRPr="00C65510">
        <w:rPr>
          <w:rFonts w:ascii="Calibri" w:hAnsi="Calibri" w:cs="Calibri"/>
          <w:position w:val="-150"/>
        </w:rPr>
        <w:object w:dxaOrig="9740" w:dyaOrig="3120" w14:anchorId="00B6ACA5">
          <v:shape id="_x0000_i1085" type="#_x0000_t75" style="width:486pt;height:156pt" o:ole="">
            <v:imagedata r:id="rId131" o:title=""/>
          </v:shape>
          <o:OLEObject Type="Embed" ProgID="Equation.DSMT4" ShapeID="_x0000_i1085" DrawAspect="Content" ObjectID="_1770577158" r:id="rId132"/>
        </w:object>
      </w:r>
    </w:p>
    <w:p w14:paraId="124CC554" w14:textId="77777777" w:rsidR="00B535D5" w:rsidRDefault="00B535D5" w:rsidP="00D36E8C">
      <w:pPr>
        <w:rPr>
          <w:rFonts w:ascii="Calibri" w:hAnsi="Calibri" w:cs="Calibri"/>
        </w:rPr>
      </w:pPr>
    </w:p>
    <w:p w14:paraId="263AD2E7" w14:textId="77777777" w:rsidR="00B535D5" w:rsidRDefault="00997DC1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="00922172">
        <w:rPr>
          <w:rFonts w:ascii="Calibri" w:hAnsi="Calibri" w:cs="Calibri"/>
        </w:rPr>
        <w:t>his does match our previous result.  So in general, then, we have:</w:t>
      </w:r>
    </w:p>
    <w:p w14:paraId="39B9A1EA" w14:textId="77777777" w:rsidR="00922172" w:rsidRDefault="00922172" w:rsidP="00D36E8C">
      <w:pPr>
        <w:rPr>
          <w:rFonts w:ascii="Calibri" w:hAnsi="Calibri" w:cs="Calibri"/>
        </w:rPr>
      </w:pPr>
    </w:p>
    <w:p w14:paraId="2185581D" w14:textId="77777777" w:rsidR="00922172" w:rsidRDefault="00C65510" w:rsidP="00D36E8C">
      <w:pPr>
        <w:rPr>
          <w:rFonts w:ascii="Calibri" w:hAnsi="Calibri" w:cs="Calibri"/>
        </w:rPr>
      </w:pPr>
      <w:r w:rsidRPr="001277E5">
        <w:rPr>
          <w:rFonts w:ascii="Calibri" w:hAnsi="Calibri" w:cs="Calibri"/>
          <w:position w:val="-32"/>
        </w:rPr>
        <w:object w:dxaOrig="7440" w:dyaOrig="760" w14:anchorId="7B09DCE7">
          <v:shape id="_x0000_i1086" type="#_x0000_t75" style="width:348pt;height:36pt" o:ole="">
            <v:imagedata r:id="rId133" o:title=""/>
          </v:shape>
          <o:OLEObject Type="Embed" ProgID="Equation.DSMT4" ShapeID="_x0000_i1086" DrawAspect="Content" ObjectID="_1770577159" r:id="rId134"/>
        </w:object>
      </w:r>
    </w:p>
    <w:p w14:paraId="13921CAA" w14:textId="77777777" w:rsidR="00B535D5" w:rsidRDefault="00B535D5" w:rsidP="00D36E8C">
      <w:pPr>
        <w:rPr>
          <w:rFonts w:ascii="Calibri" w:hAnsi="Calibri" w:cs="Calibri"/>
        </w:rPr>
      </w:pPr>
    </w:p>
    <w:p w14:paraId="67626E36" w14:textId="77777777" w:rsidR="00B92E70" w:rsidRDefault="00467A09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I don’t think we can identify creation/annihilation operators</w:t>
      </w:r>
      <w:r w:rsidR="00312FA8">
        <w:rPr>
          <w:rFonts w:ascii="Calibri" w:hAnsi="Calibri" w:cs="Calibri"/>
        </w:rPr>
        <w:t xml:space="preserve"> for the overall H, </w:t>
      </w:r>
      <w:r>
        <w:rPr>
          <w:rFonts w:ascii="Calibri" w:hAnsi="Calibri" w:cs="Calibri"/>
        </w:rPr>
        <w:t xml:space="preserve">since H is not constant.  So let’s just focus on </w:t>
      </w:r>
      <w:r w:rsidR="00CF73FE">
        <w:rPr>
          <w:rFonts w:ascii="Calibri" w:hAnsi="Calibri" w:cs="Calibri"/>
        </w:rPr>
        <w:t xml:space="preserve">(causal) </w:t>
      </w:r>
      <w:r>
        <w:rPr>
          <w:rFonts w:ascii="Calibri" w:hAnsi="Calibri" w:cs="Calibri"/>
        </w:rPr>
        <w:t xml:space="preserve">GF expected against the free-particle ground state |0&gt;. </w:t>
      </w:r>
      <w:r w:rsidR="00B92E70">
        <w:rPr>
          <w:rFonts w:ascii="Calibri" w:hAnsi="Calibri" w:cs="Calibri"/>
        </w:rPr>
        <w:t xml:space="preserve"> And we’ll put x</w:t>
      </w:r>
      <w:r w:rsidR="00B92E70">
        <w:rPr>
          <w:rFonts w:ascii="Calibri" w:hAnsi="Calibri" w:cs="Calibri"/>
          <w:vertAlign w:val="subscript"/>
        </w:rPr>
        <w:t>H</w:t>
      </w:r>
      <w:r w:rsidR="00B92E70">
        <w:rPr>
          <w:rFonts w:ascii="Calibri" w:hAnsi="Calibri" w:cs="Calibri"/>
        </w:rPr>
        <w:t>(t) in terms of the free annihilation/creation operators:</w:t>
      </w:r>
    </w:p>
    <w:p w14:paraId="462B0042" w14:textId="77777777" w:rsidR="00B92E70" w:rsidRDefault="00B92E70" w:rsidP="00D36E8C">
      <w:pPr>
        <w:rPr>
          <w:rFonts w:ascii="Calibri" w:hAnsi="Calibri" w:cs="Calibri"/>
        </w:rPr>
      </w:pPr>
    </w:p>
    <w:p w14:paraId="7AB5BA5E" w14:textId="0BE8A5B4" w:rsidR="00B92E70" w:rsidRDefault="001E2730" w:rsidP="00D36E8C">
      <w:pPr>
        <w:rPr>
          <w:rFonts w:ascii="Calibri" w:hAnsi="Calibri" w:cs="Calibri"/>
        </w:rPr>
      </w:pPr>
      <w:r w:rsidRPr="00C65510">
        <w:rPr>
          <w:rFonts w:ascii="Calibri" w:hAnsi="Calibri" w:cs="Calibri"/>
          <w:position w:val="-34"/>
        </w:rPr>
        <w:object w:dxaOrig="5899" w:dyaOrig="760" w14:anchorId="446C7524">
          <v:shape id="_x0000_i1087" type="#_x0000_t75" style="width:284.3pt;height:38.75pt" o:ole="">
            <v:imagedata r:id="rId135" o:title=""/>
          </v:shape>
          <o:OLEObject Type="Embed" ProgID="Equation.DSMT4" ShapeID="_x0000_i1087" DrawAspect="Content" ObjectID="_1770577160" r:id="rId136"/>
        </w:object>
      </w:r>
    </w:p>
    <w:p w14:paraId="28BB928C" w14:textId="77777777" w:rsidR="00B92E70" w:rsidRDefault="00B92E70" w:rsidP="00D36E8C">
      <w:pPr>
        <w:rPr>
          <w:rFonts w:ascii="Calibri" w:hAnsi="Calibri" w:cs="Calibri"/>
        </w:rPr>
      </w:pPr>
    </w:p>
    <w:p w14:paraId="3EF1DC00" w14:textId="77777777" w:rsidR="004027E9" w:rsidRPr="004027E9" w:rsidRDefault="004027E9" w:rsidP="00D36E8C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Pr="004027E9">
        <w:rPr>
          <w:rFonts w:ascii="Calibri" w:hAnsi="Calibri" w:cs="Calibri"/>
          <w:b/>
        </w:rPr>
        <w:t xml:space="preserve">Causal GF against </w:t>
      </w:r>
      <w:r w:rsidR="000C6DD9">
        <w:rPr>
          <w:rFonts w:ascii="Calibri" w:hAnsi="Calibri" w:cs="Calibri"/>
          <w:b/>
        </w:rPr>
        <w:t>|0</w:t>
      </w:r>
      <w:r w:rsidRPr="004027E9">
        <w:rPr>
          <w:rFonts w:ascii="Calibri" w:hAnsi="Calibri" w:cs="Calibri"/>
          <w:b/>
        </w:rPr>
        <w:t>&gt;</w:t>
      </w:r>
    </w:p>
    <w:p w14:paraId="5F91CF5A" w14:textId="77777777" w:rsidR="00B92E70" w:rsidRPr="00B92E70" w:rsidRDefault="00B92E70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From our equation for x</w:t>
      </w:r>
      <w:r>
        <w:rPr>
          <w:rFonts w:ascii="Calibri" w:hAnsi="Calibri" w:cs="Calibri"/>
          <w:vertAlign w:val="subscript"/>
        </w:rPr>
        <w:t>H</w:t>
      </w:r>
      <w:r>
        <w:rPr>
          <w:rFonts w:ascii="Calibri" w:hAnsi="Calibri" w:cs="Calibri"/>
        </w:rPr>
        <w:t>(t), we would have:</w:t>
      </w:r>
    </w:p>
    <w:p w14:paraId="77CCAA5A" w14:textId="77777777" w:rsidR="00B92E70" w:rsidRDefault="00B92E70" w:rsidP="00D36E8C">
      <w:pPr>
        <w:rPr>
          <w:rFonts w:ascii="Calibri" w:hAnsi="Calibri" w:cs="Calibri"/>
        </w:rPr>
      </w:pPr>
    </w:p>
    <w:p w14:paraId="01B025CD" w14:textId="77777777" w:rsidR="00B92E70" w:rsidRDefault="004F4797" w:rsidP="00D36E8C">
      <w:pPr>
        <w:rPr>
          <w:rFonts w:ascii="Calibri" w:hAnsi="Calibri" w:cs="Calibri"/>
        </w:rPr>
      </w:pPr>
      <w:r w:rsidRPr="00C65510">
        <w:rPr>
          <w:rFonts w:ascii="Calibri" w:hAnsi="Calibri" w:cs="Calibri"/>
          <w:position w:val="-202"/>
          <w:szCs w:val="22"/>
        </w:rPr>
        <w:object w:dxaOrig="13140" w:dyaOrig="3340" w14:anchorId="0FD6C8C3">
          <v:shape id="_x0000_i1088" type="#_x0000_t75" style="width:498pt;height:126pt" o:ole="">
            <v:imagedata r:id="rId137" o:title=""/>
          </v:shape>
          <o:OLEObject Type="Embed" ProgID="Equation.DSMT4" ShapeID="_x0000_i1088" DrawAspect="Content" ObjectID="_1770577161" r:id="rId138"/>
        </w:object>
      </w:r>
    </w:p>
    <w:p w14:paraId="5DA6DA8D" w14:textId="77777777" w:rsidR="00B92E70" w:rsidRDefault="00B92E70" w:rsidP="00D36E8C">
      <w:pPr>
        <w:rPr>
          <w:rFonts w:ascii="Calibri" w:hAnsi="Calibri" w:cs="Calibri"/>
        </w:rPr>
      </w:pPr>
    </w:p>
    <w:p w14:paraId="651B2C17" w14:textId="77777777" w:rsidR="00070F3C" w:rsidRDefault="00070F3C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It is fairly eviden</w:t>
      </w:r>
      <w:r w:rsidR="000C6DD9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 that </w:t>
      </w:r>
      <w:r w:rsidR="000C6DD9">
        <w:rPr>
          <w:rFonts w:ascii="Calibri" w:hAnsi="Calibri" w:cs="Calibri"/>
        </w:rPr>
        <w:t>if we started development at t = t</w:t>
      </w:r>
      <w:r w:rsidR="000C6DD9">
        <w:rPr>
          <w:rFonts w:ascii="Calibri" w:hAnsi="Calibri" w:cs="Calibri"/>
          <w:vertAlign w:val="subscript"/>
        </w:rPr>
        <w:t>0</w:t>
      </w:r>
      <w:r w:rsidR="000C6DD9">
        <w:rPr>
          <w:rFonts w:ascii="Calibri" w:hAnsi="Calibri" w:cs="Calibri"/>
        </w:rPr>
        <w:t xml:space="preserve"> (i.e. if our initial state were |0&gt; at t</w:t>
      </w:r>
      <w:r w:rsidR="000C6DD9">
        <w:rPr>
          <w:rFonts w:ascii="Calibri" w:hAnsi="Calibri" w:cs="Calibri"/>
          <w:vertAlign w:val="subscript"/>
        </w:rPr>
        <w:t>0</w:t>
      </w:r>
      <w:r w:rsidR="000C6DD9">
        <w:rPr>
          <w:rFonts w:ascii="Calibri" w:hAnsi="Calibri" w:cs="Calibri"/>
        </w:rPr>
        <w:t xml:space="preserve">), </w:t>
      </w:r>
      <w:r>
        <w:rPr>
          <w:rFonts w:ascii="Calibri" w:hAnsi="Calibri" w:cs="Calibri"/>
        </w:rPr>
        <w:t>this would generalize to:</w:t>
      </w:r>
    </w:p>
    <w:p w14:paraId="5E77492B" w14:textId="77777777" w:rsidR="00070F3C" w:rsidRDefault="00070F3C" w:rsidP="00D36E8C">
      <w:pPr>
        <w:rPr>
          <w:rFonts w:ascii="Calibri" w:hAnsi="Calibri" w:cs="Calibri"/>
        </w:rPr>
      </w:pPr>
    </w:p>
    <w:p w14:paraId="213ED628" w14:textId="77777777" w:rsidR="00070F3C" w:rsidRDefault="004F4797" w:rsidP="00D36E8C">
      <w:pPr>
        <w:rPr>
          <w:rFonts w:ascii="Calibri" w:hAnsi="Calibri" w:cs="Calibri"/>
        </w:rPr>
      </w:pPr>
      <w:r w:rsidRPr="00070F3C">
        <w:rPr>
          <w:rFonts w:ascii="Calibri" w:hAnsi="Calibri" w:cs="Calibri"/>
          <w:position w:val="-34"/>
          <w:szCs w:val="22"/>
        </w:rPr>
        <w:object w:dxaOrig="7760" w:dyaOrig="760" w14:anchorId="3DE09CC8">
          <v:shape id="_x0000_i1089" type="#_x0000_t75" style="width:366pt;height:36pt" o:ole="">
            <v:imagedata r:id="rId139" o:title=""/>
          </v:shape>
          <o:OLEObject Type="Embed" ProgID="Equation.DSMT4" ShapeID="_x0000_i1089" DrawAspect="Content" ObjectID="_1770577162" r:id="rId140"/>
        </w:object>
      </w:r>
    </w:p>
    <w:p w14:paraId="02AA86B7" w14:textId="77777777" w:rsidR="00070F3C" w:rsidRDefault="00070F3C" w:rsidP="00D36E8C">
      <w:pPr>
        <w:rPr>
          <w:rFonts w:ascii="Calibri" w:hAnsi="Calibri" w:cs="Calibri"/>
        </w:rPr>
      </w:pPr>
    </w:p>
    <w:p w14:paraId="62FEC736" w14:textId="77777777" w:rsidR="004027E9" w:rsidRPr="004027E9" w:rsidRDefault="004027E9" w:rsidP="00D36E8C">
      <w:pPr>
        <w:rPr>
          <w:rFonts w:ascii="Calibri" w:hAnsi="Calibri" w:cs="Calibri"/>
          <w:b/>
        </w:rPr>
      </w:pPr>
      <w:r w:rsidRPr="004027E9">
        <w:rPr>
          <w:rFonts w:ascii="Calibri" w:hAnsi="Calibri" w:cs="Calibri"/>
          <w:b/>
        </w:rPr>
        <w:t>Perturbative Expansion of Causal GF against |</w:t>
      </w:r>
      <w:r w:rsidR="000C6DD9">
        <w:rPr>
          <w:rFonts w:ascii="Calibri" w:hAnsi="Calibri" w:cs="Calibri"/>
          <w:b/>
        </w:rPr>
        <w:t>0</w:t>
      </w:r>
      <w:r w:rsidRPr="004027E9">
        <w:rPr>
          <w:rFonts w:ascii="Calibri" w:hAnsi="Calibri" w:cs="Calibri"/>
          <w:b/>
        </w:rPr>
        <w:t>&gt;</w:t>
      </w:r>
    </w:p>
    <w:p w14:paraId="632D4D51" w14:textId="77777777" w:rsidR="00467A09" w:rsidRDefault="004669F5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work it out from the perturbative expansion</w:t>
      </w:r>
      <w:r w:rsidR="00467A09">
        <w:rPr>
          <w:rFonts w:ascii="Calibri" w:hAnsi="Calibri" w:cs="Calibri"/>
        </w:rPr>
        <w:t>:</w:t>
      </w:r>
    </w:p>
    <w:p w14:paraId="5BFC0014" w14:textId="77777777" w:rsidR="00467A09" w:rsidRDefault="00467A09" w:rsidP="00D36E8C">
      <w:pPr>
        <w:rPr>
          <w:rFonts w:ascii="Calibri" w:hAnsi="Calibri" w:cs="Calibri"/>
        </w:rPr>
      </w:pPr>
    </w:p>
    <w:p w14:paraId="6D9BEF6E" w14:textId="77777777" w:rsidR="00D36E8C" w:rsidRDefault="00CF73FE" w:rsidP="00D36E8C">
      <w:pPr>
        <w:rPr>
          <w:rFonts w:ascii="Calibri" w:hAnsi="Calibri" w:cs="Calibri"/>
        </w:rPr>
      </w:pPr>
      <w:r w:rsidRPr="00CF73FE">
        <w:rPr>
          <w:rFonts w:ascii="Calibri" w:hAnsi="Calibri" w:cs="Calibri"/>
          <w:position w:val="-56"/>
        </w:rPr>
        <w:object w:dxaOrig="9040" w:dyaOrig="1240" w14:anchorId="6CEB8A7B">
          <v:shape id="_x0000_i1090" type="#_x0000_t75" style="width:444pt;height:60pt" o:ole="">
            <v:imagedata r:id="rId141" o:title=""/>
          </v:shape>
          <o:OLEObject Type="Embed" ProgID="Equation.DSMT4" ShapeID="_x0000_i1090" DrawAspect="Content" ObjectID="_1770577163" r:id="rId142"/>
        </w:object>
      </w:r>
    </w:p>
    <w:p w14:paraId="123D4BF2" w14:textId="77777777" w:rsidR="00D36E8C" w:rsidRDefault="00D36E8C" w:rsidP="00D36E8C">
      <w:pPr>
        <w:rPr>
          <w:rFonts w:ascii="Calibri" w:hAnsi="Calibri" w:cs="Calibri"/>
        </w:rPr>
      </w:pPr>
    </w:p>
    <w:p w14:paraId="5497357D" w14:textId="77777777" w:rsidR="00D36E8C" w:rsidRDefault="00EC1D9A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(where t</w:t>
      </w:r>
      <w:r>
        <w:rPr>
          <w:rFonts w:ascii="Calibri" w:hAnsi="Calibri" w:cs="Calibri"/>
          <w:vertAlign w:val="subscript"/>
        </w:rPr>
        <w:t>α</w:t>
      </w:r>
      <w:r>
        <w:rPr>
          <w:rFonts w:ascii="Calibri" w:hAnsi="Calibri" w:cs="Calibri"/>
        </w:rPr>
        <w:t>, t</w:t>
      </w:r>
      <w:r>
        <w:rPr>
          <w:rFonts w:ascii="Calibri" w:hAnsi="Calibri" w:cs="Calibri"/>
          <w:vertAlign w:val="subscript"/>
        </w:rPr>
        <w:t>β</w:t>
      </w:r>
      <w:r>
        <w:rPr>
          <w:rFonts w:ascii="Calibri" w:hAnsi="Calibri" w:cs="Calibri"/>
        </w:rPr>
        <w:t xml:space="preserve"> would both be on the ‘outgoing’ part of the contour).  We know the vacuum bubbles cancel out.  </w:t>
      </w:r>
      <w:r w:rsidR="00B92E70">
        <w:rPr>
          <w:rFonts w:ascii="Calibri" w:hAnsi="Calibri" w:cs="Calibri"/>
        </w:rPr>
        <w:t>So we’d just have, exactly,</w:t>
      </w:r>
    </w:p>
    <w:p w14:paraId="47EBED8D" w14:textId="77777777" w:rsidR="00D36E8C" w:rsidRDefault="00D36E8C" w:rsidP="00D36E8C">
      <w:pPr>
        <w:rPr>
          <w:rFonts w:ascii="Calibri" w:hAnsi="Calibri" w:cs="Calibri"/>
        </w:rPr>
      </w:pPr>
    </w:p>
    <w:p w14:paraId="41051EB4" w14:textId="77777777" w:rsidR="00D36E8C" w:rsidRDefault="00170108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6169" w:dyaOrig="1908" w14:anchorId="232C8B1E">
          <v:shape id="_x0000_i1091" type="#_x0000_t75" style="width:300pt;height:84pt" o:ole="">
            <v:imagedata r:id="rId99" o:title="" croptop="3732f" cropbottom="10855f" cropright="7222f"/>
          </v:shape>
          <o:OLEObject Type="Embed" ProgID="PBrush" ShapeID="_x0000_i1091" DrawAspect="Content" ObjectID="_1770577164" r:id="rId143"/>
        </w:object>
      </w:r>
    </w:p>
    <w:p w14:paraId="7C77A91E" w14:textId="77777777" w:rsidR="00D36E8C" w:rsidRDefault="00D36E8C" w:rsidP="00D36E8C">
      <w:pPr>
        <w:rPr>
          <w:rFonts w:ascii="Calibri" w:hAnsi="Calibri" w:cs="Calibri"/>
        </w:rPr>
      </w:pPr>
    </w:p>
    <w:p w14:paraId="159FD9EA" w14:textId="77777777" w:rsidR="00D36E8C" w:rsidRDefault="004669F5" w:rsidP="00D36E8C">
      <w:pPr>
        <w:rPr>
          <w:rFonts w:ascii="Calibri" w:hAnsi="Calibri" w:cs="Calibri"/>
        </w:rPr>
      </w:pPr>
      <w:r>
        <w:rPr>
          <w:rFonts w:ascii="Calibri" w:hAnsi="Calibri" w:cs="Calibri"/>
        </w:rPr>
        <w:t>Reviewing our calculation for constant h, we can see this will come to:</w:t>
      </w:r>
    </w:p>
    <w:p w14:paraId="30779CC8" w14:textId="77777777" w:rsidR="004669F5" w:rsidRDefault="004669F5" w:rsidP="00D36E8C">
      <w:pPr>
        <w:rPr>
          <w:rFonts w:ascii="Calibri" w:hAnsi="Calibri" w:cs="Calibri"/>
        </w:rPr>
      </w:pPr>
    </w:p>
    <w:p w14:paraId="77C67606" w14:textId="77777777" w:rsidR="004669F5" w:rsidRDefault="004669F5" w:rsidP="004669F5">
      <w:pPr>
        <w:pStyle w:val="NoSpacing"/>
        <w:rPr>
          <w:rFonts w:ascii="Calibri" w:hAnsi="Calibri" w:cs="Calibri"/>
          <w:szCs w:val="22"/>
        </w:rPr>
      </w:pPr>
      <w:r w:rsidRPr="008618E1">
        <w:rPr>
          <w:rFonts w:ascii="Calibri" w:hAnsi="Calibri" w:cs="Calibri"/>
          <w:position w:val="-70"/>
          <w:szCs w:val="22"/>
        </w:rPr>
        <w:object w:dxaOrig="9720" w:dyaOrig="1520" w14:anchorId="7EE1D03E">
          <v:shape id="_x0000_i1092" type="#_x0000_t75" style="width:462pt;height:1in" o:ole="">
            <v:imagedata r:id="rId144" o:title=""/>
          </v:shape>
          <o:OLEObject Type="Embed" ProgID="Equation.DSMT4" ShapeID="_x0000_i1092" DrawAspect="Content" ObjectID="_1770577165" r:id="rId145"/>
        </w:object>
      </w:r>
    </w:p>
    <w:p w14:paraId="13AACE6D" w14:textId="77777777" w:rsidR="004669F5" w:rsidRDefault="004669F5" w:rsidP="004669F5">
      <w:pPr>
        <w:pStyle w:val="NoSpacing"/>
        <w:rPr>
          <w:rFonts w:ascii="Calibri" w:hAnsi="Calibri" w:cs="Calibri"/>
          <w:szCs w:val="22"/>
        </w:rPr>
      </w:pPr>
    </w:p>
    <w:p w14:paraId="1ABDE405" w14:textId="77777777" w:rsidR="004669F5" w:rsidRDefault="004669F5" w:rsidP="004669F5">
      <w:pPr>
        <w:pStyle w:val="NoSpacing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Now let’s fill in these functions,</w:t>
      </w:r>
    </w:p>
    <w:p w14:paraId="01E1650B" w14:textId="77777777" w:rsidR="004669F5" w:rsidRDefault="004669F5" w:rsidP="004669F5">
      <w:pPr>
        <w:pStyle w:val="NoSpacing"/>
        <w:rPr>
          <w:rFonts w:ascii="Calibri" w:hAnsi="Calibri" w:cs="Calibri"/>
          <w:szCs w:val="22"/>
        </w:rPr>
      </w:pPr>
    </w:p>
    <w:p w14:paraId="3EEE0693" w14:textId="77777777" w:rsidR="004669F5" w:rsidRDefault="004F4797" w:rsidP="004669F5">
      <w:pPr>
        <w:pStyle w:val="NoSpacing"/>
      </w:pPr>
      <w:r w:rsidRPr="00F774E9">
        <w:rPr>
          <w:rFonts w:ascii="Calibri" w:hAnsi="Calibri" w:cs="Calibri"/>
          <w:position w:val="-228"/>
          <w:szCs w:val="22"/>
        </w:rPr>
        <w:object w:dxaOrig="10640" w:dyaOrig="4680" w14:anchorId="37FECC44">
          <v:shape id="_x0000_i1093" type="#_x0000_t75" style="width:492pt;height:3in" o:ole="">
            <v:imagedata r:id="rId146" o:title=""/>
          </v:shape>
          <o:OLEObject Type="Embed" ProgID="Equation.DSMT4" ShapeID="_x0000_i1093" DrawAspect="Content" ObjectID="_1770577166" r:id="rId147"/>
        </w:object>
      </w:r>
    </w:p>
    <w:p w14:paraId="4C7F1C5B" w14:textId="77777777" w:rsidR="004669F5" w:rsidRDefault="004669F5" w:rsidP="004669F5">
      <w:pPr>
        <w:pStyle w:val="NoSpacing"/>
      </w:pPr>
    </w:p>
    <w:p w14:paraId="436FAF91" w14:textId="77777777" w:rsidR="004669F5" w:rsidRDefault="00F774E9" w:rsidP="004669F5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so,</w:t>
      </w:r>
    </w:p>
    <w:p w14:paraId="2EAF25B8" w14:textId="77777777" w:rsidR="00F774E9" w:rsidRDefault="00F774E9" w:rsidP="004669F5">
      <w:pPr>
        <w:pStyle w:val="NoSpacing"/>
        <w:rPr>
          <w:rFonts w:asciiTheme="minorHAnsi" w:hAnsiTheme="minorHAnsi" w:cstheme="minorHAnsi"/>
        </w:rPr>
      </w:pPr>
    </w:p>
    <w:p w14:paraId="1046C7BB" w14:textId="77777777" w:rsidR="00F774E9" w:rsidRDefault="004F4797" w:rsidP="004669F5">
      <w:pPr>
        <w:pStyle w:val="NoSpacing"/>
        <w:rPr>
          <w:rFonts w:ascii="Calibri" w:hAnsi="Calibri" w:cs="Calibri"/>
          <w:szCs w:val="22"/>
        </w:rPr>
      </w:pPr>
      <w:r w:rsidRPr="00F774E9">
        <w:rPr>
          <w:rFonts w:ascii="Calibri" w:hAnsi="Calibri" w:cs="Calibri"/>
          <w:position w:val="-32"/>
          <w:szCs w:val="22"/>
        </w:rPr>
        <w:object w:dxaOrig="7540" w:dyaOrig="740" w14:anchorId="44EF1C5A">
          <v:shape id="_x0000_i1094" type="#_x0000_t75" style="width:348pt;height:36pt" o:ole="">
            <v:imagedata r:id="rId148" o:title=""/>
          </v:shape>
          <o:OLEObject Type="Embed" ProgID="Equation.DSMT4" ShapeID="_x0000_i1094" DrawAspect="Content" ObjectID="_1770577167" r:id="rId149"/>
        </w:object>
      </w:r>
    </w:p>
    <w:p w14:paraId="06691A24" w14:textId="77777777" w:rsidR="00F774E9" w:rsidRDefault="00F774E9" w:rsidP="004669F5">
      <w:pPr>
        <w:pStyle w:val="NoSpacing"/>
        <w:rPr>
          <w:rFonts w:ascii="Calibri" w:hAnsi="Calibri" w:cs="Calibri"/>
          <w:szCs w:val="22"/>
        </w:rPr>
      </w:pPr>
    </w:p>
    <w:p w14:paraId="091C9C51" w14:textId="77777777" w:rsidR="00F774E9" w:rsidRDefault="00F774E9" w:rsidP="004669F5">
      <w:pPr>
        <w:pStyle w:val="NoSpacing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which also matches.  Cool.</w:t>
      </w:r>
      <w:r w:rsidR="001D1452">
        <w:rPr>
          <w:rFonts w:ascii="Calibri" w:hAnsi="Calibri" w:cs="Calibri"/>
          <w:szCs w:val="22"/>
        </w:rPr>
        <w:t xml:space="preserve">  And we can get the expected things from this.  For instance,</w:t>
      </w:r>
    </w:p>
    <w:p w14:paraId="29A57C9C" w14:textId="77777777" w:rsidR="001D1452" w:rsidRDefault="001D1452" w:rsidP="004669F5">
      <w:pPr>
        <w:pStyle w:val="NoSpacing"/>
        <w:rPr>
          <w:rFonts w:ascii="Calibri" w:hAnsi="Calibri" w:cs="Calibri"/>
          <w:szCs w:val="22"/>
        </w:rPr>
      </w:pPr>
    </w:p>
    <w:p w14:paraId="4CAA3474" w14:textId="77777777" w:rsidR="001D1452" w:rsidRPr="00F774E9" w:rsidRDefault="004F4797" w:rsidP="004669F5">
      <w:pPr>
        <w:pStyle w:val="NoSpacing"/>
        <w:rPr>
          <w:rFonts w:asciiTheme="minorHAnsi" w:hAnsiTheme="minorHAnsi" w:cstheme="minorHAnsi"/>
        </w:rPr>
      </w:pPr>
      <w:r w:rsidRPr="001D1452">
        <w:rPr>
          <w:rFonts w:ascii="Calibri" w:hAnsi="Calibri" w:cs="Calibri"/>
          <w:position w:val="-58"/>
          <w:szCs w:val="22"/>
        </w:rPr>
        <w:object w:dxaOrig="4420" w:dyaOrig="1280" w14:anchorId="241F85C2">
          <v:shape id="_x0000_i1095" type="#_x0000_t75" style="width:204pt;height:60pt" o:ole="">
            <v:imagedata r:id="rId150" o:title=""/>
          </v:shape>
          <o:OLEObject Type="Embed" ProgID="Equation.DSMT4" ShapeID="_x0000_i1095" DrawAspect="Content" ObjectID="_1770577168" r:id="rId151"/>
        </w:object>
      </w:r>
    </w:p>
    <w:p w14:paraId="38AB206E" w14:textId="77777777" w:rsidR="004669F5" w:rsidRDefault="004669F5" w:rsidP="004669F5">
      <w:pPr>
        <w:pStyle w:val="NoSpacing"/>
      </w:pPr>
    </w:p>
    <w:p w14:paraId="1807F115" w14:textId="77777777" w:rsidR="00170108" w:rsidRDefault="001D1452" w:rsidP="00D36E8C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and,</w:t>
      </w:r>
    </w:p>
    <w:p w14:paraId="03B8734C" w14:textId="77777777" w:rsidR="001D1452" w:rsidRDefault="001D1452" w:rsidP="00D36E8C">
      <w:pPr>
        <w:rPr>
          <w:rFonts w:ascii="Calibri" w:hAnsi="Calibri" w:cs="Calibri"/>
          <w:szCs w:val="22"/>
        </w:rPr>
      </w:pPr>
    </w:p>
    <w:p w14:paraId="562BD4B8" w14:textId="6065FA87" w:rsidR="001D1452" w:rsidRDefault="004F4797" w:rsidP="00D36E8C">
      <w:pPr>
        <w:rPr>
          <w:rFonts w:ascii="Calibri" w:hAnsi="Calibri" w:cs="Calibri"/>
          <w:szCs w:val="22"/>
        </w:rPr>
      </w:pPr>
      <w:r w:rsidRPr="001D1452">
        <w:rPr>
          <w:rFonts w:ascii="Calibri" w:hAnsi="Calibri" w:cs="Calibri"/>
          <w:position w:val="-120"/>
          <w:szCs w:val="22"/>
        </w:rPr>
        <w:object w:dxaOrig="8040" w:dyaOrig="2340" w14:anchorId="685B2DE1">
          <v:shape id="_x0000_i1096" type="#_x0000_t75" style="width:372pt;height:108pt" o:ole="">
            <v:imagedata r:id="rId152" o:title=""/>
          </v:shape>
          <o:OLEObject Type="Embed" ProgID="Equation.DSMT4" ShapeID="_x0000_i1096" DrawAspect="Content" ObjectID="_1770577169" r:id="rId153"/>
        </w:object>
      </w:r>
    </w:p>
    <w:p w14:paraId="4348FFFC" w14:textId="62913273" w:rsidR="002A64C9" w:rsidRDefault="002A64C9" w:rsidP="00D36E8C">
      <w:pPr>
        <w:rPr>
          <w:rFonts w:ascii="Calibri" w:hAnsi="Calibri" w:cs="Calibri"/>
          <w:szCs w:val="22"/>
        </w:rPr>
      </w:pPr>
    </w:p>
    <w:p w14:paraId="2BA5C512" w14:textId="3CE0BAB4" w:rsidR="002A64C9" w:rsidRPr="00455F55" w:rsidRDefault="002A64C9" w:rsidP="002A64C9">
      <w:pPr>
        <w:rPr>
          <w:rFonts w:ascii="Calibri" w:hAnsi="Calibri" w:cs="Calibri"/>
          <w:b/>
          <w:sz w:val="28"/>
          <w:szCs w:val="28"/>
        </w:rPr>
      </w:pPr>
      <w:r w:rsidRPr="00455F55">
        <w:rPr>
          <w:rFonts w:ascii="Calibri" w:hAnsi="Calibri" w:cs="Calibri"/>
          <w:b/>
          <w:sz w:val="28"/>
          <w:szCs w:val="28"/>
        </w:rPr>
        <w:t>Example</w:t>
      </w:r>
      <w:r>
        <w:rPr>
          <w:rFonts w:ascii="Calibri" w:hAnsi="Calibri" w:cs="Calibri"/>
          <w:b/>
          <w:sz w:val="28"/>
          <w:szCs w:val="28"/>
        </w:rPr>
        <w:t>.  Harmonic Oscillator with anharmonic term</w:t>
      </w:r>
    </w:p>
    <w:p w14:paraId="6590B32A" w14:textId="0EB65C43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Consider,</w:t>
      </w:r>
    </w:p>
    <w:p w14:paraId="160D0462" w14:textId="77777777" w:rsidR="002A64C9" w:rsidRPr="00444E9D" w:rsidRDefault="002A64C9" w:rsidP="002A64C9">
      <w:pPr>
        <w:rPr>
          <w:rFonts w:ascii="Calibri" w:hAnsi="Calibri" w:cs="Calibri"/>
        </w:rPr>
      </w:pPr>
    </w:p>
    <w:p w14:paraId="0C6DEA43" w14:textId="0DC67A1D" w:rsidR="002A64C9" w:rsidRDefault="002A64C9" w:rsidP="002A64C9">
      <w:pPr>
        <w:rPr>
          <w:rFonts w:ascii="Calibri" w:hAnsi="Calibri" w:cs="Calibri"/>
        </w:rPr>
      </w:pPr>
      <w:r w:rsidRPr="00446905">
        <w:rPr>
          <w:rFonts w:ascii="Calibri" w:hAnsi="Calibri" w:cs="Calibri"/>
          <w:position w:val="-24"/>
          <w:sz w:val="22"/>
          <w:szCs w:val="22"/>
        </w:rPr>
        <w:object w:dxaOrig="2380" w:dyaOrig="660" w14:anchorId="65860B22">
          <v:shape id="_x0000_i1097" type="#_x0000_t75" style="width:120pt;height:36pt" o:ole="">
            <v:imagedata r:id="rId154" o:title=""/>
          </v:shape>
          <o:OLEObject Type="Embed" ProgID="Equation.DSMT4" ShapeID="_x0000_i1097" DrawAspect="Content" ObjectID="_1770577170" r:id="rId155"/>
        </w:object>
      </w:r>
    </w:p>
    <w:p w14:paraId="6FC0CAD4" w14:textId="77777777" w:rsidR="002A64C9" w:rsidRDefault="002A64C9" w:rsidP="002A64C9">
      <w:pPr>
        <w:rPr>
          <w:rFonts w:ascii="Calibri" w:hAnsi="Calibri" w:cs="Calibri"/>
        </w:rPr>
      </w:pPr>
    </w:p>
    <w:p w14:paraId="52321396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And say we want G</w:t>
      </w:r>
      <w:r>
        <w:rPr>
          <w:rFonts w:ascii="Calibri" w:hAnsi="Calibri" w:cs="Calibri"/>
          <w:vertAlign w:val="superscript"/>
        </w:rPr>
        <w:t>C</w:t>
      </w:r>
      <w:r>
        <w:rPr>
          <w:rFonts w:ascii="Calibri" w:hAnsi="Calibri" w:cs="Calibri"/>
        </w:rPr>
        <w:t>(t</w:t>
      </w:r>
      <w:r>
        <w:rPr>
          <w:rFonts w:ascii="Calibri" w:hAnsi="Calibri" w:cs="Calibri"/>
          <w:vertAlign w:val="subscript"/>
        </w:rPr>
        <w:t>α</w:t>
      </w:r>
      <w:r>
        <w:rPr>
          <w:rFonts w:ascii="Calibri" w:hAnsi="Calibri" w:cs="Calibri"/>
        </w:rPr>
        <w:t>,t</w:t>
      </w:r>
      <w:r>
        <w:rPr>
          <w:rFonts w:ascii="Calibri" w:hAnsi="Calibri" w:cs="Calibri"/>
          <w:vertAlign w:val="subscript"/>
        </w:rPr>
        <w:t>β</w:t>
      </w:r>
      <w:r>
        <w:rPr>
          <w:rFonts w:ascii="Calibri" w:hAnsi="Calibri" w:cs="Calibri"/>
        </w:rPr>
        <w:t xml:space="preserve">), which is: </w:t>
      </w:r>
    </w:p>
    <w:p w14:paraId="662642F9" w14:textId="77777777" w:rsidR="002A64C9" w:rsidRDefault="002A64C9" w:rsidP="002A64C9">
      <w:pPr>
        <w:rPr>
          <w:rFonts w:ascii="Calibri" w:hAnsi="Calibri" w:cs="Calibri"/>
        </w:rPr>
      </w:pPr>
    </w:p>
    <w:p w14:paraId="64E4305C" w14:textId="77777777" w:rsidR="002A64C9" w:rsidRDefault="002A64C9" w:rsidP="002A64C9">
      <w:pPr>
        <w:rPr>
          <w:rFonts w:ascii="Calibri" w:hAnsi="Calibri" w:cs="Calibri"/>
        </w:rPr>
      </w:pPr>
      <w:r w:rsidRPr="00446905">
        <w:rPr>
          <w:rFonts w:ascii="Calibri" w:hAnsi="Calibri" w:cs="Calibri"/>
          <w:position w:val="-16"/>
        </w:rPr>
        <w:object w:dxaOrig="4000" w:dyaOrig="440" w14:anchorId="6265F755">
          <v:shape id="_x0000_i1098" type="#_x0000_t75" style="width:198pt;height:24pt" o:ole="">
            <v:imagedata r:id="rId156" o:title=""/>
          </v:shape>
          <o:OLEObject Type="Embed" ProgID="Equation.DSMT4" ShapeID="_x0000_i1098" DrawAspect="Content" ObjectID="_1770577171" r:id="rId157"/>
        </w:object>
      </w:r>
    </w:p>
    <w:p w14:paraId="21201476" w14:textId="77777777" w:rsidR="002A64C9" w:rsidRDefault="002A64C9" w:rsidP="002A64C9">
      <w:pPr>
        <w:rPr>
          <w:rFonts w:ascii="Calibri" w:hAnsi="Calibri" w:cs="Calibri"/>
        </w:rPr>
      </w:pPr>
    </w:p>
    <w:p w14:paraId="66BDC0F1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Then this is given by, (recalling |GS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>&gt; is denoted |0&gt; too):</w:t>
      </w:r>
    </w:p>
    <w:p w14:paraId="189FC1BC" w14:textId="77777777" w:rsidR="002A64C9" w:rsidRDefault="002A64C9" w:rsidP="002A64C9">
      <w:pPr>
        <w:rPr>
          <w:rFonts w:ascii="Calibri" w:hAnsi="Calibri" w:cs="Calibri"/>
        </w:rPr>
      </w:pPr>
    </w:p>
    <w:bookmarkStart w:id="2" w:name="_Hlk34994710"/>
    <w:p w14:paraId="43D7F727" w14:textId="26A7D582" w:rsidR="002A64C9" w:rsidRDefault="002A64C9" w:rsidP="002A64C9">
      <w:pPr>
        <w:rPr>
          <w:rFonts w:ascii="Calibri" w:hAnsi="Calibri" w:cs="Calibri"/>
        </w:rPr>
      </w:pPr>
      <w:r w:rsidRPr="00460364">
        <w:rPr>
          <w:rFonts w:ascii="Calibri" w:hAnsi="Calibri" w:cs="Calibri"/>
          <w:position w:val="-32"/>
        </w:rPr>
        <w:object w:dxaOrig="9060" w:dyaOrig="800" w14:anchorId="7CCE6BDD">
          <v:shape id="_x0000_i1099" type="#_x0000_t75" style="width:444pt;height:42pt" o:ole="">
            <v:imagedata r:id="rId158" o:title=""/>
          </v:shape>
          <o:OLEObject Type="Embed" ProgID="Equation.DSMT4" ShapeID="_x0000_i1099" DrawAspect="Content" ObjectID="_1770577172" r:id="rId159"/>
        </w:object>
      </w:r>
      <w:bookmarkEnd w:id="2"/>
    </w:p>
    <w:p w14:paraId="16BD7313" w14:textId="77777777" w:rsidR="002A64C9" w:rsidRDefault="002A64C9" w:rsidP="002A64C9">
      <w:pPr>
        <w:rPr>
          <w:rFonts w:ascii="Calibri" w:hAnsi="Calibri" w:cs="Calibri"/>
        </w:rPr>
      </w:pPr>
    </w:p>
    <w:p w14:paraId="6E31503C" w14:textId="34D83FEB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Let’s work out the first two terms in the expansion.  The first is just the bare GF.  The second is zero because we have an odd number of terms – and that means a bunch of odd numbers of a’s or a</w:t>
      </w:r>
      <w:r>
        <w:rPr>
          <w:rFonts w:ascii="Calibri" w:hAnsi="Calibri" w:cs="Calibri"/>
          <w:vertAlign w:val="superscript"/>
        </w:rPr>
        <w:t>†</w:t>
      </w:r>
      <w:r>
        <w:rPr>
          <w:rFonts w:ascii="Calibri" w:hAnsi="Calibri" w:cs="Calibri"/>
        </w:rPr>
        <w:t xml:space="preserve">’s, which must ultimately annihilate the vacuum.  So the only term left is the squared vertex.  These should be the terms that survive.  </w:t>
      </w:r>
    </w:p>
    <w:p w14:paraId="74E001EF" w14:textId="77777777" w:rsidR="002A64C9" w:rsidRDefault="002A64C9" w:rsidP="002A64C9">
      <w:pPr>
        <w:rPr>
          <w:rFonts w:ascii="Calibri" w:hAnsi="Calibri" w:cs="Calibri"/>
        </w:rPr>
      </w:pPr>
    </w:p>
    <w:p w14:paraId="6B97E60C" w14:textId="77777777" w:rsidR="00395CC6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10525" w:dyaOrig="2088" w14:anchorId="7D39BBAB">
          <v:shape id="_x0000_i1100" type="#_x0000_t75" style="width:492pt;height:108pt" o:ole="">
            <v:imagedata r:id="rId160" o:title="" croptop="6403f" cropbottom="1315f" cropright="12595f"/>
          </v:shape>
          <o:OLEObject Type="Embed" ProgID="PBrush" ShapeID="_x0000_i1100" DrawAspect="Content" ObjectID="_1770577173" r:id="rId161"/>
        </w:object>
      </w:r>
    </w:p>
    <w:p w14:paraId="50B71CA4" w14:textId="210C2FF1" w:rsidR="002A64C9" w:rsidRDefault="002A64C9" w:rsidP="002A64C9">
      <w:pPr>
        <w:rPr>
          <w:rFonts w:ascii="Calibri" w:hAnsi="Calibri" w:cs="Calibri"/>
        </w:rPr>
      </w:pPr>
    </w:p>
    <w:p w14:paraId="1BD2B24C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We’ll note that the first term could be constructed in many equivalent ways.  Options are: </w:t>
      </w:r>
    </w:p>
    <w:p w14:paraId="7D0EC49A" w14:textId="77777777" w:rsidR="002A64C9" w:rsidRDefault="002A64C9" w:rsidP="002A64C9">
      <w:pPr>
        <w:rPr>
          <w:rFonts w:ascii="Calibri" w:hAnsi="Calibri" w:cs="Calibri"/>
        </w:rPr>
      </w:pPr>
    </w:p>
    <w:p w14:paraId="3A995496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1. connect α to unprimed or primed vertex (2)</w:t>
      </w:r>
    </w:p>
    <w:p w14:paraId="274ED616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2. connect α to leg 1, 2, or 3 (say 1 for sake of discussion) (3)</w:t>
      </w:r>
    </w:p>
    <w:p w14:paraId="1677CA6F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connect 2 to 1´, 2´, or 3´ (say 2´ for sake of discussion) (3)</w:t>
      </w:r>
    </w:p>
    <w:p w14:paraId="0C9DBFE5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4. connect 3 to 1´ or 3´ (say 3´ for sake of discussion) (2)</w:t>
      </w:r>
    </w:p>
    <w:p w14:paraId="1AD7772E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5. connect remaining leg to β (1).  </w:t>
      </w:r>
    </w:p>
    <w:p w14:paraId="5703E205" w14:textId="77777777" w:rsidR="002A64C9" w:rsidRDefault="002A64C9" w:rsidP="002A64C9">
      <w:pPr>
        <w:rPr>
          <w:rFonts w:ascii="Calibri" w:hAnsi="Calibri" w:cs="Calibri"/>
        </w:rPr>
      </w:pPr>
    </w:p>
    <w:p w14:paraId="4B02D081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So there are 2×3×3×2×1 = 36 possibilities here.  And there is a factor of (1/2)(1/3!)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coming from V itself.  So this diagram gets a net factor of 1/2.  Then for the middle diagram…</w:t>
      </w:r>
    </w:p>
    <w:p w14:paraId="4605B3EA" w14:textId="77777777" w:rsidR="002A64C9" w:rsidRDefault="002A64C9" w:rsidP="002A64C9">
      <w:pPr>
        <w:rPr>
          <w:rFonts w:ascii="Calibri" w:hAnsi="Calibri" w:cs="Calibri"/>
        </w:rPr>
      </w:pPr>
    </w:p>
    <w:p w14:paraId="63D3E3AF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1. connect α to unprimed or primed vertex (2)</w:t>
      </w:r>
    </w:p>
    <w:p w14:paraId="52D29BF2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2. connect α to leg 1, 2, or 3 (say 1 for sake of discussion) (3)</w:t>
      </w:r>
    </w:p>
    <w:p w14:paraId="74B577EA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3. connect 2 to 1´, 2´, or 3´ (say 2´ for sake of discussion) (3)</w:t>
      </w:r>
    </w:p>
    <w:p w14:paraId="70C64683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4. connect 3 to 1´ or 3´ (say 3´ for sake of discussion) (2)</w:t>
      </w:r>
    </w:p>
    <w:p w14:paraId="018C0F32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5. connect remaining leg to β (1).  </w:t>
      </w:r>
    </w:p>
    <w:p w14:paraId="752FB186" w14:textId="77777777" w:rsidR="002A64C9" w:rsidRDefault="002A64C9" w:rsidP="002A64C9">
      <w:pPr>
        <w:rPr>
          <w:rFonts w:ascii="Calibri" w:hAnsi="Calibri" w:cs="Calibri"/>
        </w:rPr>
      </w:pPr>
    </w:p>
    <w:p w14:paraId="41BA6302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So the multiplicity is 36 again, and that gives us a net factor of ½ again.  The last diagram’s multiplicity would work out like this:</w:t>
      </w:r>
    </w:p>
    <w:p w14:paraId="26751660" w14:textId="77777777" w:rsidR="002A64C9" w:rsidRDefault="002A64C9" w:rsidP="002A64C9">
      <w:pPr>
        <w:rPr>
          <w:rFonts w:ascii="Calibri" w:hAnsi="Calibri" w:cs="Calibri"/>
        </w:rPr>
      </w:pPr>
    </w:p>
    <w:p w14:paraId="74E821C3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1. connect α to unprimed or primed vertex (2)</w:t>
      </w:r>
    </w:p>
    <w:p w14:paraId="08641B39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2. connect α to 1, 2, or 3 (say 1 for sake of discussion) (3)</w:t>
      </w:r>
    </w:p>
    <w:p w14:paraId="0375040C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3. connect 2 and 3 together (1)</w:t>
      </w:r>
    </w:p>
    <w:p w14:paraId="3B28E586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4. connect β to 1´,2´, or 3´ (say 1´ for sake) (3)</w:t>
      </w:r>
    </w:p>
    <w:p w14:paraId="2AFA231E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5. connect 2´ and 3´ together.</w:t>
      </w:r>
    </w:p>
    <w:p w14:paraId="5921FCC8" w14:textId="77777777" w:rsidR="002A64C9" w:rsidRDefault="002A64C9" w:rsidP="002A64C9">
      <w:pPr>
        <w:rPr>
          <w:rFonts w:ascii="Calibri" w:hAnsi="Calibri" w:cs="Calibri"/>
        </w:rPr>
      </w:pPr>
    </w:p>
    <w:p w14:paraId="07EB580E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So there are 18 possibilities in the last.  And it would have an overall factor of ¼.  So we have:</w:t>
      </w:r>
    </w:p>
    <w:p w14:paraId="6A9DCAEE" w14:textId="77777777" w:rsidR="002A64C9" w:rsidRDefault="002A64C9" w:rsidP="002A64C9">
      <w:pPr>
        <w:rPr>
          <w:rFonts w:ascii="Calibri" w:hAnsi="Calibri" w:cs="Calibri"/>
        </w:rPr>
      </w:pPr>
    </w:p>
    <w:p w14:paraId="427EEEFE" w14:textId="0FB6B505" w:rsidR="002A64C9" w:rsidRDefault="002A64C9" w:rsidP="002A64C9">
      <w:pPr>
        <w:rPr>
          <w:rFonts w:ascii="Calibri" w:hAnsi="Calibri" w:cs="Calibri"/>
        </w:rPr>
      </w:pPr>
      <w:r w:rsidRPr="00A7095D">
        <w:rPr>
          <w:rFonts w:ascii="Calibri" w:hAnsi="Calibri" w:cs="Calibri"/>
          <w:position w:val="-70"/>
        </w:rPr>
        <w:object w:dxaOrig="11720" w:dyaOrig="1520" w14:anchorId="2AE1988B">
          <v:shape id="_x0000_i1101" type="#_x0000_t75" style="width:516.45pt;height:66pt" o:ole="">
            <v:imagedata r:id="rId162" o:title=""/>
          </v:shape>
          <o:OLEObject Type="Embed" ProgID="Equation.DSMT4" ShapeID="_x0000_i1101" DrawAspect="Content" ObjectID="_1770577174" r:id="rId163"/>
        </w:object>
      </w:r>
      <w:r>
        <w:rPr>
          <w:rFonts w:ascii="Calibri" w:hAnsi="Calibri" w:cs="Calibri"/>
        </w:rPr>
        <w:t xml:space="preserve"> </w:t>
      </w:r>
    </w:p>
    <w:p w14:paraId="6F4B3DA8" w14:textId="77777777" w:rsidR="002A64C9" w:rsidRDefault="002A64C9" w:rsidP="002A64C9">
      <w:pPr>
        <w:rPr>
          <w:rFonts w:ascii="Calibri" w:hAnsi="Calibri" w:cs="Calibri"/>
        </w:rPr>
      </w:pPr>
    </w:p>
    <w:p w14:paraId="1AA35AA5" w14:textId="77777777" w:rsidR="002A64C9" w:rsidRDefault="002A64C9" w:rsidP="002A64C9">
      <w:pPr>
        <w:rPr>
          <w:rFonts w:ascii="Calibri" w:hAnsi="Calibri" w:cs="Calibri"/>
        </w:rPr>
      </w:pPr>
      <w:r>
        <w:rPr>
          <w:rFonts w:ascii="Calibri" w:hAnsi="Calibri" w:cs="Calibri"/>
        </w:rPr>
        <w:t>And we can work out the factors from the Feynman rules instead.  The first diagram has two indistinguishable propagators → ½! factor.  Note the vertices are apparently not indistinghishable, I guess because they are connected to those external points, which serves to ‘distinguish’ them.  The second diagram has a coincident propagator → ½.  And the third diagram has 2 coincident propagators → (1/2)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.  </w:t>
      </w:r>
    </w:p>
    <w:p w14:paraId="07D933A7" w14:textId="77777777" w:rsidR="002A64C9" w:rsidRDefault="002A64C9" w:rsidP="002A64C9">
      <w:pPr>
        <w:rPr>
          <w:rFonts w:ascii="Calibri" w:hAnsi="Calibri" w:cs="Calibri"/>
        </w:rPr>
      </w:pPr>
    </w:p>
    <w:p w14:paraId="77493FB0" w14:textId="77777777" w:rsidR="002A64C9" w:rsidRDefault="002A64C9" w:rsidP="002A64C9">
      <w:pPr>
        <w:pStyle w:val="NoSpacing"/>
      </w:pPr>
    </w:p>
    <w:sectPr w:rsidR="002A64C9" w:rsidSect="00ED4673">
      <w:headerReference w:type="even" r:id="rId164"/>
      <w:headerReference w:type="default" r:id="rId165"/>
      <w:footerReference w:type="even" r:id="rId166"/>
      <w:footerReference w:type="default" r:id="rId167"/>
      <w:headerReference w:type="first" r:id="rId168"/>
      <w:footerReference w:type="first" r:id="rId16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5A69F" w14:textId="77777777" w:rsidR="00ED4673" w:rsidRDefault="00ED4673" w:rsidP="00197AA0">
      <w:r>
        <w:separator/>
      </w:r>
    </w:p>
  </w:endnote>
  <w:endnote w:type="continuationSeparator" w:id="0">
    <w:p w14:paraId="35AF7510" w14:textId="77777777" w:rsidR="00ED4673" w:rsidRDefault="00ED4673" w:rsidP="0019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F090B" w14:textId="77777777" w:rsidR="00A52C53" w:rsidRDefault="00A52C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94C6" w14:textId="77777777" w:rsidR="00A52C53" w:rsidRDefault="00A52C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8035C" w14:textId="77777777" w:rsidR="00A52C53" w:rsidRDefault="00A52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2267" w14:textId="77777777" w:rsidR="00ED4673" w:rsidRDefault="00ED4673" w:rsidP="00197AA0">
      <w:r>
        <w:separator/>
      </w:r>
    </w:p>
  </w:footnote>
  <w:footnote w:type="continuationSeparator" w:id="0">
    <w:p w14:paraId="76994B3A" w14:textId="77777777" w:rsidR="00ED4673" w:rsidRDefault="00ED4673" w:rsidP="00197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63D30" w14:textId="77777777" w:rsidR="00A52C53" w:rsidRDefault="00A52C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8B11" w14:textId="77777777" w:rsidR="00A52C53" w:rsidRDefault="00A52C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125C0" w14:textId="77777777" w:rsidR="00A52C53" w:rsidRDefault="00A52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A4803B8"/>
    <w:lvl w:ilvl="0">
      <w:numFmt w:val="bullet"/>
      <w:lvlText w:val="*"/>
      <w:lvlJc w:val="left"/>
    </w:lvl>
  </w:abstractNum>
  <w:abstractNum w:abstractNumId="1" w15:restartNumberingAfterBreak="0">
    <w:nsid w:val="01931B00"/>
    <w:multiLevelType w:val="hybridMultilevel"/>
    <w:tmpl w:val="2F3454C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742116"/>
    <w:multiLevelType w:val="hybridMultilevel"/>
    <w:tmpl w:val="B30A102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B439E8"/>
    <w:multiLevelType w:val="hybridMultilevel"/>
    <w:tmpl w:val="5A2E2E1C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A34920"/>
    <w:multiLevelType w:val="hybridMultilevel"/>
    <w:tmpl w:val="71040C48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98706C"/>
    <w:multiLevelType w:val="hybridMultilevel"/>
    <w:tmpl w:val="CA3E5940"/>
    <w:lvl w:ilvl="0" w:tplc="00EEEE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0A72E35"/>
    <w:multiLevelType w:val="hybridMultilevel"/>
    <w:tmpl w:val="AEDE31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3096410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 w16cid:durableId="93070147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 w16cid:durableId="190606089">
    <w:abstractNumId w:val="5"/>
  </w:num>
  <w:num w:numId="4" w16cid:durableId="1067073249">
    <w:abstractNumId w:val="4"/>
  </w:num>
  <w:num w:numId="5" w16cid:durableId="79832551">
    <w:abstractNumId w:val="3"/>
  </w:num>
  <w:num w:numId="6" w16cid:durableId="1529101811">
    <w:abstractNumId w:val="1"/>
  </w:num>
  <w:num w:numId="7" w16cid:durableId="328144394">
    <w:abstractNumId w:val="7"/>
  </w:num>
  <w:num w:numId="8" w16cid:durableId="1643123339">
    <w:abstractNumId w:val="6"/>
  </w:num>
  <w:num w:numId="9" w16cid:durableId="178738258">
    <w:abstractNumId w:val="2"/>
  </w:num>
  <w:num w:numId="10" w16cid:durableId="9384126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A5C"/>
    <w:rsid w:val="00000B68"/>
    <w:rsid w:val="00000DF2"/>
    <w:rsid w:val="00005700"/>
    <w:rsid w:val="00010E3D"/>
    <w:rsid w:val="000125D5"/>
    <w:rsid w:val="0001276D"/>
    <w:rsid w:val="00015649"/>
    <w:rsid w:val="00016655"/>
    <w:rsid w:val="000200E8"/>
    <w:rsid w:val="0002081D"/>
    <w:rsid w:val="000217D8"/>
    <w:rsid w:val="00022470"/>
    <w:rsid w:val="00025BA1"/>
    <w:rsid w:val="00025CFC"/>
    <w:rsid w:val="00031297"/>
    <w:rsid w:val="00031E29"/>
    <w:rsid w:val="000350A4"/>
    <w:rsid w:val="00040AAA"/>
    <w:rsid w:val="0004434D"/>
    <w:rsid w:val="0004729A"/>
    <w:rsid w:val="00051FE0"/>
    <w:rsid w:val="000549C2"/>
    <w:rsid w:val="000557DE"/>
    <w:rsid w:val="0005627A"/>
    <w:rsid w:val="00061FE6"/>
    <w:rsid w:val="00064982"/>
    <w:rsid w:val="00070709"/>
    <w:rsid w:val="000707AF"/>
    <w:rsid w:val="00070F3C"/>
    <w:rsid w:val="00071A86"/>
    <w:rsid w:val="00073990"/>
    <w:rsid w:val="00073BAC"/>
    <w:rsid w:val="00075E78"/>
    <w:rsid w:val="00075FEC"/>
    <w:rsid w:val="0007726D"/>
    <w:rsid w:val="00077CF9"/>
    <w:rsid w:val="00085A7E"/>
    <w:rsid w:val="0008654E"/>
    <w:rsid w:val="00087DF9"/>
    <w:rsid w:val="00087E0E"/>
    <w:rsid w:val="000903F1"/>
    <w:rsid w:val="00094A46"/>
    <w:rsid w:val="000971E8"/>
    <w:rsid w:val="0009725F"/>
    <w:rsid w:val="000A1F42"/>
    <w:rsid w:val="000A2E61"/>
    <w:rsid w:val="000A58FD"/>
    <w:rsid w:val="000A62FA"/>
    <w:rsid w:val="000A6410"/>
    <w:rsid w:val="000B1685"/>
    <w:rsid w:val="000B2291"/>
    <w:rsid w:val="000B68D3"/>
    <w:rsid w:val="000C6929"/>
    <w:rsid w:val="000C6DD9"/>
    <w:rsid w:val="000C6F0D"/>
    <w:rsid w:val="000D5070"/>
    <w:rsid w:val="000D7455"/>
    <w:rsid w:val="000D7865"/>
    <w:rsid w:val="000D7DC2"/>
    <w:rsid w:val="000E1EC5"/>
    <w:rsid w:val="000E2613"/>
    <w:rsid w:val="000E2D01"/>
    <w:rsid w:val="000E4133"/>
    <w:rsid w:val="000E4999"/>
    <w:rsid w:val="000E6C34"/>
    <w:rsid w:val="000F2C15"/>
    <w:rsid w:val="00100C15"/>
    <w:rsid w:val="00102074"/>
    <w:rsid w:val="001027DB"/>
    <w:rsid w:val="0010432F"/>
    <w:rsid w:val="00115DDC"/>
    <w:rsid w:val="00115F10"/>
    <w:rsid w:val="0012069E"/>
    <w:rsid w:val="001223EE"/>
    <w:rsid w:val="001242A0"/>
    <w:rsid w:val="00125657"/>
    <w:rsid w:val="001259C5"/>
    <w:rsid w:val="001261D7"/>
    <w:rsid w:val="00126FE1"/>
    <w:rsid w:val="00127714"/>
    <w:rsid w:val="001277E5"/>
    <w:rsid w:val="00127993"/>
    <w:rsid w:val="00134827"/>
    <w:rsid w:val="00135B1F"/>
    <w:rsid w:val="00136EE0"/>
    <w:rsid w:val="00136F56"/>
    <w:rsid w:val="00137FF1"/>
    <w:rsid w:val="00141B41"/>
    <w:rsid w:val="00142B04"/>
    <w:rsid w:val="00142CD3"/>
    <w:rsid w:val="00142F1A"/>
    <w:rsid w:val="00142F74"/>
    <w:rsid w:val="001464FF"/>
    <w:rsid w:val="00147CBB"/>
    <w:rsid w:val="00150D4D"/>
    <w:rsid w:val="001529EA"/>
    <w:rsid w:val="00152CEC"/>
    <w:rsid w:val="00154553"/>
    <w:rsid w:val="00154DC1"/>
    <w:rsid w:val="00162CD6"/>
    <w:rsid w:val="00166043"/>
    <w:rsid w:val="00170108"/>
    <w:rsid w:val="00170497"/>
    <w:rsid w:val="001709C2"/>
    <w:rsid w:val="00172890"/>
    <w:rsid w:val="001826FC"/>
    <w:rsid w:val="00183A38"/>
    <w:rsid w:val="00183DB7"/>
    <w:rsid w:val="00193660"/>
    <w:rsid w:val="00197AA0"/>
    <w:rsid w:val="001A0440"/>
    <w:rsid w:val="001A1AB0"/>
    <w:rsid w:val="001A2119"/>
    <w:rsid w:val="001A29AA"/>
    <w:rsid w:val="001A3136"/>
    <w:rsid w:val="001A509F"/>
    <w:rsid w:val="001A59A5"/>
    <w:rsid w:val="001A59A6"/>
    <w:rsid w:val="001A6A31"/>
    <w:rsid w:val="001B2668"/>
    <w:rsid w:val="001B2C4F"/>
    <w:rsid w:val="001B456E"/>
    <w:rsid w:val="001B5B67"/>
    <w:rsid w:val="001C1FEB"/>
    <w:rsid w:val="001C230B"/>
    <w:rsid w:val="001C308B"/>
    <w:rsid w:val="001C40BE"/>
    <w:rsid w:val="001C625C"/>
    <w:rsid w:val="001C6446"/>
    <w:rsid w:val="001C733C"/>
    <w:rsid w:val="001D0257"/>
    <w:rsid w:val="001D1452"/>
    <w:rsid w:val="001D1742"/>
    <w:rsid w:val="001D3264"/>
    <w:rsid w:val="001D432A"/>
    <w:rsid w:val="001E2730"/>
    <w:rsid w:val="001E2999"/>
    <w:rsid w:val="001E6E47"/>
    <w:rsid w:val="001E73CE"/>
    <w:rsid w:val="001E78B4"/>
    <w:rsid w:val="001E799B"/>
    <w:rsid w:val="001F273E"/>
    <w:rsid w:val="001F2D10"/>
    <w:rsid w:val="001F3AFF"/>
    <w:rsid w:val="001F7860"/>
    <w:rsid w:val="00201534"/>
    <w:rsid w:val="0020223B"/>
    <w:rsid w:val="00202A85"/>
    <w:rsid w:val="00202D8C"/>
    <w:rsid w:val="00203BBD"/>
    <w:rsid w:val="00204CC4"/>
    <w:rsid w:val="00206537"/>
    <w:rsid w:val="002076EF"/>
    <w:rsid w:val="002101A3"/>
    <w:rsid w:val="00212064"/>
    <w:rsid w:val="00212873"/>
    <w:rsid w:val="00212F02"/>
    <w:rsid w:val="00213985"/>
    <w:rsid w:val="002151FD"/>
    <w:rsid w:val="002161F1"/>
    <w:rsid w:val="00217461"/>
    <w:rsid w:val="00222B7B"/>
    <w:rsid w:val="00223791"/>
    <w:rsid w:val="00224B87"/>
    <w:rsid w:val="00224D8E"/>
    <w:rsid w:val="00227E53"/>
    <w:rsid w:val="00232DF8"/>
    <w:rsid w:val="0023620B"/>
    <w:rsid w:val="0024227B"/>
    <w:rsid w:val="0024337A"/>
    <w:rsid w:val="0024665A"/>
    <w:rsid w:val="00250831"/>
    <w:rsid w:val="00254D12"/>
    <w:rsid w:val="00256BCF"/>
    <w:rsid w:val="00256F12"/>
    <w:rsid w:val="00256FCD"/>
    <w:rsid w:val="00257EE5"/>
    <w:rsid w:val="00261B6B"/>
    <w:rsid w:val="002635D3"/>
    <w:rsid w:val="0026495D"/>
    <w:rsid w:val="00265C94"/>
    <w:rsid w:val="002675D8"/>
    <w:rsid w:val="002700BA"/>
    <w:rsid w:val="00271197"/>
    <w:rsid w:val="00273BCC"/>
    <w:rsid w:val="00282703"/>
    <w:rsid w:val="00283CB1"/>
    <w:rsid w:val="0028697D"/>
    <w:rsid w:val="00292CD7"/>
    <w:rsid w:val="00292DBE"/>
    <w:rsid w:val="00294F6D"/>
    <w:rsid w:val="00295B1C"/>
    <w:rsid w:val="002969A8"/>
    <w:rsid w:val="002A2084"/>
    <w:rsid w:val="002A4743"/>
    <w:rsid w:val="002A573F"/>
    <w:rsid w:val="002A64C9"/>
    <w:rsid w:val="002A7888"/>
    <w:rsid w:val="002B1A97"/>
    <w:rsid w:val="002B1B92"/>
    <w:rsid w:val="002B2090"/>
    <w:rsid w:val="002B2235"/>
    <w:rsid w:val="002B229C"/>
    <w:rsid w:val="002B23DE"/>
    <w:rsid w:val="002B288C"/>
    <w:rsid w:val="002B5AF1"/>
    <w:rsid w:val="002B6535"/>
    <w:rsid w:val="002C01A5"/>
    <w:rsid w:val="002C095B"/>
    <w:rsid w:val="002C0DDD"/>
    <w:rsid w:val="002C3DC1"/>
    <w:rsid w:val="002D10F4"/>
    <w:rsid w:val="002D48CC"/>
    <w:rsid w:val="002D5B82"/>
    <w:rsid w:val="002D6306"/>
    <w:rsid w:val="002D7540"/>
    <w:rsid w:val="002E1E95"/>
    <w:rsid w:val="002E6BB0"/>
    <w:rsid w:val="002F06B8"/>
    <w:rsid w:val="002F1794"/>
    <w:rsid w:val="002F326F"/>
    <w:rsid w:val="002F375E"/>
    <w:rsid w:val="002F70F5"/>
    <w:rsid w:val="00301CEA"/>
    <w:rsid w:val="0030661A"/>
    <w:rsid w:val="00306AFB"/>
    <w:rsid w:val="00307598"/>
    <w:rsid w:val="00310480"/>
    <w:rsid w:val="00312FA8"/>
    <w:rsid w:val="00315966"/>
    <w:rsid w:val="0031791A"/>
    <w:rsid w:val="0032113D"/>
    <w:rsid w:val="003214D5"/>
    <w:rsid w:val="00322A0A"/>
    <w:rsid w:val="00323C3E"/>
    <w:rsid w:val="003261C2"/>
    <w:rsid w:val="00326F4D"/>
    <w:rsid w:val="00327AB0"/>
    <w:rsid w:val="003324EE"/>
    <w:rsid w:val="0033353B"/>
    <w:rsid w:val="0033651F"/>
    <w:rsid w:val="00336DEB"/>
    <w:rsid w:val="00337EF6"/>
    <w:rsid w:val="003409A5"/>
    <w:rsid w:val="00344489"/>
    <w:rsid w:val="00346D06"/>
    <w:rsid w:val="00350DEB"/>
    <w:rsid w:val="0035256E"/>
    <w:rsid w:val="00352D00"/>
    <w:rsid w:val="00352E63"/>
    <w:rsid w:val="00353153"/>
    <w:rsid w:val="0035789A"/>
    <w:rsid w:val="00360DF7"/>
    <w:rsid w:val="00362BAB"/>
    <w:rsid w:val="00364E77"/>
    <w:rsid w:val="00366306"/>
    <w:rsid w:val="00370454"/>
    <w:rsid w:val="00372685"/>
    <w:rsid w:val="00373F3D"/>
    <w:rsid w:val="00374401"/>
    <w:rsid w:val="00376084"/>
    <w:rsid w:val="0038008D"/>
    <w:rsid w:val="00383221"/>
    <w:rsid w:val="00383CAA"/>
    <w:rsid w:val="003845E1"/>
    <w:rsid w:val="00385F63"/>
    <w:rsid w:val="00386F35"/>
    <w:rsid w:val="003901A8"/>
    <w:rsid w:val="003945FF"/>
    <w:rsid w:val="00395CC6"/>
    <w:rsid w:val="00396C31"/>
    <w:rsid w:val="003B02AF"/>
    <w:rsid w:val="003B0B13"/>
    <w:rsid w:val="003B2040"/>
    <w:rsid w:val="003B406C"/>
    <w:rsid w:val="003B6392"/>
    <w:rsid w:val="003B6916"/>
    <w:rsid w:val="003C0968"/>
    <w:rsid w:val="003C443A"/>
    <w:rsid w:val="003C5F6A"/>
    <w:rsid w:val="003C7EAA"/>
    <w:rsid w:val="003D2A4E"/>
    <w:rsid w:val="003D2D5B"/>
    <w:rsid w:val="003D32F9"/>
    <w:rsid w:val="003D3480"/>
    <w:rsid w:val="003D5763"/>
    <w:rsid w:val="003D58A4"/>
    <w:rsid w:val="003D67CD"/>
    <w:rsid w:val="003D6986"/>
    <w:rsid w:val="003D6B02"/>
    <w:rsid w:val="003D7403"/>
    <w:rsid w:val="003D77B0"/>
    <w:rsid w:val="003E0493"/>
    <w:rsid w:val="003E22DB"/>
    <w:rsid w:val="003E7542"/>
    <w:rsid w:val="003F112E"/>
    <w:rsid w:val="003F14A5"/>
    <w:rsid w:val="003F78E6"/>
    <w:rsid w:val="004018B8"/>
    <w:rsid w:val="004027E9"/>
    <w:rsid w:val="00402AD8"/>
    <w:rsid w:val="004038F8"/>
    <w:rsid w:val="00404AC7"/>
    <w:rsid w:val="0040754D"/>
    <w:rsid w:val="004113E6"/>
    <w:rsid w:val="00414324"/>
    <w:rsid w:val="004151BF"/>
    <w:rsid w:val="00416F60"/>
    <w:rsid w:val="00420029"/>
    <w:rsid w:val="004211A0"/>
    <w:rsid w:val="004233E8"/>
    <w:rsid w:val="004245C8"/>
    <w:rsid w:val="004274CB"/>
    <w:rsid w:val="0043501E"/>
    <w:rsid w:val="00444E9D"/>
    <w:rsid w:val="004458D4"/>
    <w:rsid w:val="00446905"/>
    <w:rsid w:val="004578A8"/>
    <w:rsid w:val="00460364"/>
    <w:rsid w:val="00462DF6"/>
    <w:rsid w:val="00463731"/>
    <w:rsid w:val="00463DE7"/>
    <w:rsid w:val="00465CDF"/>
    <w:rsid w:val="00465D8E"/>
    <w:rsid w:val="004669F5"/>
    <w:rsid w:val="00466F82"/>
    <w:rsid w:val="00467A09"/>
    <w:rsid w:val="00470D86"/>
    <w:rsid w:val="0047157F"/>
    <w:rsid w:val="00472355"/>
    <w:rsid w:val="004804D7"/>
    <w:rsid w:val="00481846"/>
    <w:rsid w:val="004823D2"/>
    <w:rsid w:val="00483C56"/>
    <w:rsid w:val="00484FC9"/>
    <w:rsid w:val="00486C12"/>
    <w:rsid w:val="0049077C"/>
    <w:rsid w:val="004907E2"/>
    <w:rsid w:val="004926BE"/>
    <w:rsid w:val="00494290"/>
    <w:rsid w:val="00494A8B"/>
    <w:rsid w:val="00494C3F"/>
    <w:rsid w:val="00496709"/>
    <w:rsid w:val="004A4048"/>
    <w:rsid w:val="004B0162"/>
    <w:rsid w:val="004B1D9D"/>
    <w:rsid w:val="004B2791"/>
    <w:rsid w:val="004B5781"/>
    <w:rsid w:val="004C3B0E"/>
    <w:rsid w:val="004C4A68"/>
    <w:rsid w:val="004C4F64"/>
    <w:rsid w:val="004C59C0"/>
    <w:rsid w:val="004C7431"/>
    <w:rsid w:val="004D0C35"/>
    <w:rsid w:val="004D347C"/>
    <w:rsid w:val="004D4A47"/>
    <w:rsid w:val="004D57B0"/>
    <w:rsid w:val="004E21E0"/>
    <w:rsid w:val="004E244E"/>
    <w:rsid w:val="004E25C4"/>
    <w:rsid w:val="004E2C3B"/>
    <w:rsid w:val="004E39CF"/>
    <w:rsid w:val="004E3B5B"/>
    <w:rsid w:val="004E5AE4"/>
    <w:rsid w:val="004E664A"/>
    <w:rsid w:val="004F1D55"/>
    <w:rsid w:val="004F4797"/>
    <w:rsid w:val="004F4B10"/>
    <w:rsid w:val="004F6492"/>
    <w:rsid w:val="004F6D49"/>
    <w:rsid w:val="004F7697"/>
    <w:rsid w:val="004F76D9"/>
    <w:rsid w:val="00500406"/>
    <w:rsid w:val="00500B3F"/>
    <w:rsid w:val="005023F4"/>
    <w:rsid w:val="00506C4E"/>
    <w:rsid w:val="00507524"/>
    <w:rsid w:val="00512197"/>
    <w:rsid w:val="00525971"/>
    <w:rsid w:val="0052728F"/>
    <w:rsid w:val="00527388"/>
    <w:rsid w:val="0052790D"/>
    <w:rsid w:val="00530423"/>
    <w:rsid w:val="00530ED3"/>
    <w:rsid w:val="00535655"/>
    <w:rsid w:val="0053599B"/>
    <w:rsid w:val="00536225"/>
    <w:rsid w:val="00537F11"/>
    <w:rsid w:val="005402A0"/>
    <w:rsid w:val="0054095C"/>
    <w:rsid w:val="00543D1B"/>
    <w:rsid w:val="005626AD"/>
    <w:rsid w:val="00562989"/>
    <w:rsid w:val="0056473E"/>
    <w:rsid w:val="00564C81"/>
    <w:rsid w:val="00570795"/>
    <w:rsid w:val="0057226A"/>
    <w:rsid w:val="005761AC"/>
    <w:rsid w:val="00577601"/>
    <w:rsid w:val="00580E01"/>
    <w:rsid w:val="005825EB"/>
    <w:rsid w:val="00583BED"/>
    <w:rsid w:val="0058775E"/>
    <w:rsid w:val="005909A5"/>
    <w:rsid w:val="005922CB"/>
    <w:rsid w:val="00596CF5"/>
    <w:rsid w:val="005A04E4"/>
    <w:rsid w:val="005A3B20"/>
    <w:rsid w:val="005A464D"/>
    <w:rsid w:val="005B0E6F"/>
    <w:rsid w:val="005B1E96"/>
    <w:rsid w:val="005B2B84"/>
    <w:rsid w:val="005B32EF"/>
    <w:rsid w:val="005B35F7"/>
    <w:rsid w:val="005B41A9"/>
    <w:rsid w:val="005C3DAE"/>
    <w:rsid w:val="005C412F"/>
    <w:rsid w:val="005C7C58"/>
    <w:rsid w:val="005D22BE"/>
    <w:rsid w:val="005D36B1"/>
    <w:rsid w:val="005D447F"/>
    <w:rsid w:val="005D5EDC"/>
    <w:rsid w:val="005D60DD"/>
    <w:rsid w:val="005D7D2C"/>
    <w:rsid w:val="005E0506"/>
    <w:rsid w:val="005E3EB0"/>
    <w:rsid w:val="005E5BDA"/>
    <w:rsid w:val="005F0044"/>
    <w:rsid w:val="005F20B1"/>
    <w:rsid w:val="005F255E"/>
    <w:rsid w:val="005F281D"/>
    <w:rsid w:val="005F3CE3"/>
    <w:rsid w:val="005F46F6"/>
    <w:rsid w:val="005F483B"/>
    <w:rsid w:val="005F5A05"/>
    <w:rsid w:val="005F658B"/>
    <w:rsid w:val="005F6E36"/>
    <w:rsid w:val="005F7614"/>
    <w:rsid w:val="006026FD"/>
    <w:rsid w:val="006071D0"/>
    <w:rsid w:val="00610A0E"/>
    <w:rsid w:val="0061538E"/>
    <w:rsid w:val="00627640"/>
    <w:rsid w:val="006317ED"/>
    <w:rsid w:val="006357FE"/>
    <w:rsid w:val="0064033C"/>
    <w:rsid w:val="00642FE3"/>
    <w:rsid w:val="006455B6"/>
    <w:rsid w:val="00646102"/>
    <w:rsid w:val="00651EC2"/>
    <w:rsid w:val="00656E3A"/>
    <w:rsid w:val="00661AB2"/>
    <w:rsid w:val="00663A62"/>
    <w:rsid w:val="00664150"/>
    <w:rsid w:val="00666CDE"/>
    <w:rsid w:val="00670192"/>
    <w:rsid w:val="00671A5A"/>
    <w:rsid w:val="00681201"/>
    <w:rsid w:val="00681C05"/>
    <w:rsid w:val="006836A6"/>
    <w:rsid w:val="0068465D"/>
    <w:rsid w:val="006866A3"/>
    <w:rsid w:val="0068700D"/>
    <w:rsid w:val="00687DAF"/>
    <w:rsid w:val="006944FD"/>
    <w:rsid w:val="006945E8"/>
    <w:rsid w:val="00694C47"/>
    <w:rsid w:val="006A0230"/>
    <w:rsid w:val="006A3C6A"/>
    <w:rsid w:val="006A4775"/>
    <w:rsid w:val="006A4E95"/>
    <w:rsid w:val="006A63B5"/>
    <w:rsid w:val="006A63D8"/>
    <w:rsid w:val="006A72A5"/>
    <w:rsid w:val="006A7A5F"/>
    <w:rsid w:val="006B1D8C"/>
    <w:rsid w:val="006B3BDD"/>
    <w:rsid w:val="006B3E31"/>
    <w:rsid w:val="006B3EB0"/>
    <w:rsid w:val="006B42D1"/>
    <w:rsid w:val="006C11BE"/>
    <w:rsid w:val="006C14B8"/>
    <w:rsid w:val="006C259F"/>
    <w:rsid w:val="006C2B08"/>
    <w:rsid w:val="006C461A"/>
    <w:rsid w:val="006D07AB"/>
    <w:rsid w:val="006D51BB"/>
    <w:rsid w:val="006D7488"/>
    <w:rsid w:val="006E0423"/>
    <w:rsid w:val="006E2345"/>
    <w:rsid w:val="006E2368"/>
    <w:rsid w:val="006E62C9"/>
    <w:rsid w:val="006F0735"/>
    <w:rsid w:val="006F0C7C"/>
    <w:rsid w:val="006F11DD"/>
    <w:rsid w:val="006F1564"/>
    <w:rsid w:val="006F29CA"/>
    <w:rsid w:val="006F4FEC"/>
    <w:rsid w:val="006F6442"/>
    <w:rsid w:val="006F6CA8"/>
    <w:rsid w:val="006F6F97"/>
    <w:rsid w:val="006F7A48"/>
    <w:rsid w:val="007014A7"/>
    <w:rsid w:val="0070290E"/>
    <w:rsid w:val="007037B8"/>
    <w:rsid w:val="00711BC8"/>
    <w:rsid w:val="0071231D"/>
    <w:rsid w:val="007130FB"/>
    <w:rsid w:val="007150A9"/>
    <w:rsid w:val="007162A8"/>
    <w:rsid w:val="007201E8"/>
    <w:rsid w:val="00723612"/>
    <w:rsid w:val="00723EF2"/>
    <w:rsid w:val="00724CC5"/>
    <w:rsid w:val="007262E1"/>
    <w:rsid w:val="00726B58"/>
    <w:rsid w:val="00727AAB"/>
    <w:rsid w:val="00727B30"/>
    <w:rsid w:val="0073321F"/>
    <w:rsid w:val="00734769"/>
    <w:rsid w:val="007348D2"/>
    <w:rsid w:val="00736696"/>
    <w:rsid w:val="007425D5"/>
    <w:rsid w:val="0074473A"/>
    <w:rsid w:val="007450F0"/>
    <w:rsid w:val="0074788F"/>
    <w:rsid w:val="00752330"/>
    <w:rsid w:val="00752F51"/>
    <w:rsid w:val="0075341B"/>
    <w:rsid w:val="007547AD"/>
    <w:rsid w:val="0075500E"/>
    <w:rsid w:val="00756C06"/>
    <w:rsid w:val="0076136B"/>
    <w:rsid w:val="00763948"/>
    <w:rsid w:val="00775D97"/>
    <w:rsid w:val="00776BFA"/>
    <w:rsid w:val="007771DC"/>
    <w:rsid w:val="00782DA3"/>
    <w:rsid w:val="00783B3D"/>
    <w:rsid w:val="00783E5C"/>
    <w:rsid w:val="00785D74"/>
    <w:rsid w:val="00787E8F"/>
    <w:rsid w:val="00797F7E"/>
    <w:rsid w:val="007A3DD8"/>
    <w:rsid w:val="007A3F3C"/>
    <w:rsid w:val="007A5040"/>
    <w:rsid w:val="007A7467"/>
    <w:rsid w:val="007B0FD4"/>
    <w:rsid w:val="007B1901"/>
    <w:rsid w:val="007B42D4"/>
    <w:rsid w:val="007B4B6F"/>
    <w:rsid w:val="007B5419"/>
    <w:rsid w:val="007B6BB7"/>
    <w:rsid w:val="007B7139"/>
    <w:rsid w:val="007C2924"/>
    <w:rsid w:val="007C3924"/>
    <w:rsid w:val="007D4935"/>
    <w:rsid w:val="007D4974"/>
    <w:rsid w:val="007E0C2E"/>
    <w:rsid w:val="007E4077"/>
    <w:rsid w:val="007E5190"/>
    <w:rsid w:val="007E6040"/>
    <w:rsid w:val="007F0A40"/>
    <w:rsid w:val="007F1113"/>
    <w:rsid w:val="007F2FD7"/>
    <w:rsid w:val="007F400B"/>
    <w:rsid w:val="007F5C12"/>
    <w:rsid w:val="008030BA"/>
    <w:rsid w:val="00803E86"/>
    <w:rsid w:val="00815190"/>
    <w:rsid w:val="008172EB"/>
    <w:rsid w:val="008244FD"/>
    <w:rsid w:val="0082486C"/>
    <w:rsid w:val="008265E2"/>
    <w:rsid w:val="008265FD"/>
    <w:rsid w:val="008268D3"/>
    <w:rsid w:val="0083068D"/>
    <w:rsid w:val="00830F64"/>
    <w:rsid w:val="00835197"/>
    <w:rsid w:val="0083575D"/>
    <w:rsid w:val="00837AD3"/>
    <w:rsid w:val="0084030C"/>
    <w:rsid w:val="008404F1"/>
    <w:rsid w:val="0084072D"/>
    <w:rsid w:val="00844124"/>
    <w:rsid w:val="008464A2"/>
    <w:rsid w:val="00850199"/>
    <w:rsid w:val="008511C4"/>
    <w:rsid w:val="008527EA"/>
    <w:rsid w:val="00855AF5"/>
    <w:rsid w:val="008618E1"/>
    <w:rsid w:val="00863FAF"/>
    <w:rsid w:val="008660F9"/>
    <w:rsid w:val="00867D60"/>
    <w:rsid w:val="00867D94"/>
    <w:rsid w:val="0087042F"/>
    <w:rsid w:val="00870594"/>
    <w:rsid w:val="00874A2A"/>
    <w:rsid w:val="00876A41"/>
    <w:rsid w:val="00882FA1"/>
    <w:rsid w:val="00884638"/>
    <w:rsid w:val="00885939"/>
    <w:rsid w:val="00885C13"/>
    <w:rsid w:val="00885D29"/>
    <w:rsid w:val="008929E4"/>
    <w:rsid w:val="00892EDF"/>
    <w:rsid w:val="00893624"/>
    <w:rsid w:val="008941C2"/>
    <w:rsid w:val="008946D7"/>
    <w:rsid w:val="008957AB"/>
    <w:rsid w:val="00895EA9"/>
    <w:rsid w:val="00896794"/>
    <w:rsid w:val="00897893"/>
    <w:rsid w:val="008A1AFB"/>
    <w:rsid w:val="008A290E"/>
    <w:rsid w:val="008B0E9B"/>
    <w:rsid w:val="008B13C2"/>
    <w:rsid w:val="008B7B0C"/>
    <w:rsid w:val="008D5AE3"/>
    <w:rsid w:val="008D65C3"/>
    <w:rsid w:val="008D6CE7"/>
    <w:rsid w:val="008E1BED"/>
    <w:rsid w:val="008E292F"/>
    <w:rsid w:val="008E4DD9"/>
    <w:rsid w:val="008E523F"/>
    <w:rsid w:val="008F4D6B"/>
    <w:rsid w:val="008F4FEB"/>
    <w:rsid w:val="009014F9"/>
    <w:rsid w:val="00905CC0"/>
    <w:rsid w:val="00906B21"/>
    <w:rsid w:val="00913113"/>
    <w:rsid w:val="00916019"/>
    <w:rsid w:val="00916526"/>
    <w:rsid w:val="00916F59"/>
    <w:rsid w:val="00921BE5"/>
    <w:rsid w:val="00922140"/>
    <w:rsid w:val="00922172"/>
    <w:rsid w:val="00923447"/>
    <w:rsid w:val="0092373E"/>
    <w:rsid w:val="00923B08"/>
    <w:rsid w:val="00925EC4"/>
    <w:rsid w:val="00926686"/>
    <w:rsid w:val="00930398"/>
    <w:rsid w:val="00933D00"/>
    <w:rsid w:val="0093482F"/>
    <w:rsid w:val="00935FB8"/>
    <w:rsid w:val="009363F1"/>
    <w:rsid w:val="009433E8"/>
    <w:rsid w:val="00943FFA"/>
    <w:rsid w:val="00944E8D"/>
    <w:rsid w:val="009453AB"/>
    <w:rsid w:val="00945D87"/>
    <w:rsid w:val="00946361"/>
    <w:rsid w:val="00950907"/>
    <w:rsid w:val="00950FB9"/>
    <w:rsid w:val="00951324"/>
    <w:rsid w:val="009515D1"/>
    <w:rsid w:val="0095282D"/>
    <w:rsid w:val="009557A1"/>
    <w:rsid w:val="00956C37"/>
    <w:rsid w:val="009614C5"/>
    <w:rsid w:val="00964E09"/>
    <w:rsid w:val="009663E9"/>
    <w:rsid w:val="0096765B"/>
    <w:rsid w:val="009702D5"/>
    <w:rsid w:val="00970379"/>
    <w:rsid w:val="00971A5C"/>
    <w:rsid w:val="00973364"/>
    <w:rsid w:val="009754DF"/>
    <w:rsid w:val="00977E1C"/>
    <w:rsid w:val="009814AE"/>
    <w:rsid w:val="009836BE"/>
    <w:rsid w:val="00987A23"/>
    <w:rsid w:val="00990340"/>
    <w:rsid w:val="00991999"/>
    <w:rsid w:val="00997DC1"/>
    <w:rsid w:val="009A1062"/>
    <w:rsid w:val="009A11B5"/>
    <w:rsid w:val="009A2095"/>
    <w:rsid w:val="009A2FA8"/>
    <w:rsid w:val="009A3721"/>
    <w:rsid w:val="009A4B8A"/>
    <w:rsid w:val="009A5FAC"/>
    <w:rsid w:val="009A5FB6"/>
    <w:rsid w:val="009A6527"/>
    <w:rsid w:val="009A7107"/>
    <w:rsid w:val="009B1CB0"/>
    <w:rsid w:val="009B24FD"/>
    <w:rsid w:val="009C125C"/>
    <w:rsid w:val="009C287A"/>
    <w:rsid w:val="009C428F"/>
    <w:rsid w:val="009C4AF5"/>
    <w:rsid w:val="009C4CB5"/>
    <w:rsid w:val="009C4CF6"/>
    <w:rsid w:val="009D51A6"/>
    <w:rsid w:val="009D6067"/>
    <w:rsid w:val="009D7586"/>
    <w:rsid w:val="009D7CCE"/>
    <w:rsid w:val="009E3311"/>
    <w:rsid w:val="009E6021"/>
    <w:rsid w:val="009E61B0"/>
    <w:rsid w:val="009E64BB"/>
    <w:rsid w:val="009F020C"/>
    <w:rsid w:val="009F3ACF"/>
    <w:rsid w:val="009F5E92"/>
    <w:rsid w:val="009F6082"/>
    <w:rsid w:val="00A00E3C"/>
    <w:rsid w:val="00A01B62"/>
    <w:rsid w:val="00A02123"/>
    <w:rsid w:val="00A0321B"/>
    <w:rsid w:val="00A0598C"/>
    <w:rsid w:val="00A07F04"/>
    <w:rsid w:val="00A106CC"/>
    <w:rsid w:val="00A14249"/>
    <w:rsid w:val="00A23C8A"/>
    <w:rsid w:val="00A25465"/>
    <w:rsid w:val="00A269CA"/>
    <w:rsid w:val="00A26F20"/>
    <w:rsid w:val="00A31211"/>
    <w:rsid w:val="00A31E78"/>
    <w:rsid w:val="00A322BB"/>
    <w:rsid w:val="00A32C73"/>
    <w:rsid w:val="00A40296"/>
    <w:rsid w:val="00A41403"/>
    <w:rsid w:val="00A416EE"/>
    <w:rsid w:val="00A427FF"/>
    <w:rsid w:val="00A429D8"/>
    <w:rsid w:val="00A433C6"/>
    <w:rsid w:val="00A43A98"/>
    <w:rsid w:val="00A509D9"/>
    <w:rsid w:val="00A51768"/>
    <w:rsid w:val="00A51C46"/>
    <w:rsid w:val="00A52024"/>
    <w:rsid w:val="00A52C53"/>
    <w:rsid w:val="00A574F2"/>
    <w:rsid w:val="00A6470E"/>
    <w:rsid w:val="00A65B36"/>
    <w:rsid w:val="00A66C58"/>
    <w:rsid w:val="00A674A5"/>
    <w:rsid w:val="00A703BD"/>
    <w:rsid w:val="00A7095D"/>
    <w:rsid w:val="00A71F8D"/>
    <w:rsid w:val="00A74128"/>
    <w:rsid w:val="00A741C0"/>
    <w:rsid w:val="00A750D6"/>
    <w:rsid w:val="00A76E95"/>
    <w:rsid w:val="00A83807"/>
    <w:rsid w:val="00A8570A"/>
    <w:rsid w:val="00A867FD"/>
    <w:rsid w:val="00A94863"/>
    <w:rsid w:val="00A94F85"/>
    <w:rsid w:val="00A975DF"/>
    <w:rsid w:val="00AA0DC9"/>
    <w:rsid w:val="00AA1365"/>
    <w:rsid w:val="00AA2CE6"/>
    <w:rsid w:val="00AA40D6"/>
    <w:rsid w:val="00AA6A12"/>
    <w:rsid w:val="00AB392A"/>
    <w:rsid w:val="00AB41B6"/>
    <w:rsid w:val="00AB56BA"/>
    <w:rsid w:val="00AC083B"/>
    <w:rsid w:val="00AC2573"/>
    <w:rsid w:val="00AD1E90"/>
    <w:rsid w:val="00AD24A6"/>
    <w:rsid w:val="00AD4648"/>
    <w:rsid w:val="00AD5804"/>
    <w:rsid w:val="00AD6636"/>
    <w:rsid w:val="00AE1BA7"/>
    <w:rsid w:val="00AE648F"/>
    <w:rsid w:val="00AF0333"/>
    <w:rsid w:val="00AF1FEA"/>
    <w:rsid w:val="00AF5D40"/>
    <w:rsid w:val="00B00AC3"/>
    <w:rsid w:val="00B024CF"/>
    <w:rsid w:val="00B024D9"/>
    <w:rsid w:val="00B033CD"/>
    <w:rsid w:val="00B04C88"/>
    <w:rsid w:val="00B063D0"/>
    <w:rsid w:val="00B06EED"/>
    <w:rsid w:val="00B11BA6"/>
    <w:rsid w:val="00B15295"/>
    <w:rsid w:val="00B156A8"/>
    <w:rsid w:val="00B15CB6"/>
    <w:rsid w:val="00B2022C"/>
    <w:rsid w:val="00B22DC2"/>
    <w:rsid w:val="00B24A36"/>
    <w:rsid w:val="00B2729D"/>
    <w:rsid w:val="00B3010A"/>
    <w:rsid w:val="00B31C43"/>
    <w:rsid w:val="00B36188"/>
    <w:rsid w:val="00B439B7"/>
    <w:rsid w:val="00B46073"/>
    <w:rsid w:val="00B46142"/>
    <w:rsid w:val="00B535D5"/>
    <w:rsid w:val="00B539ED"/>
    <w:rsid w:val="00B57F52"/>
    <w:rsid w:val="00B63585"/>
    <w:rsid w:val="00B64083"/>
    <w:rsid w:val="00B651F4"/>
    <w:rsid w:val="00B67E0C"/>
    <w:rsid w:val="00B71777"/>
    <w:rsid w:val="00B72E3C"/>
    <w:rsid w:val="00B766F5"/>
    <w:rsid w:val="00B8049D"/>
    <w:rsid w:val="00B814C3"/>
    <w:rsid w:val="00B8341E"/>
    <w:rsid w:val="00B90DCA"/>
    <w:rsid w:val="00B927E7"/>
    <w:rsid w:val="00B92A4C"/>
    <w:rsid w:val="00B92CBF"/>
    <w:rsid w:val="00B92E70"/>
    <w:rsid w:val="00B949B4"/>
    <w:rsid w:val="00BA1E52"/>
    <w:rsid w:val="00BA2BF2"/>
    <w:rsid w:val="00BB148A"/>
    <w:rsid w:val="00BB1D8B"/>
    <w:rsid w:val="00BB6792"/>
    <w:rsid w:val="00BB76C8"/>
    <w:rsid w:val="00BC0A2C"/>
    <w:rsid w:val="00BC2C82"/>
    <w:rsid w:val="00BC40D8"/>
    <w:rsid w:val="00BC6019"/>
    <w:rsid w:val="00BD0CA0"/>
    <w:rsid w:val="00BD1ECE"/>
    <w:rsid w:val="00BD7D8E"/>
    <w:rsid w:val="00BE3647"/>
    <w:rsid w:val="00BE3689"/>
    <w:rsid w:val="00BE5D05"/>
    <w:rsid w:val="00BF4EC7"/>
    <w:rsid w:val="00BF6428"/>
    <w:rsid w:val="00BF799F"/>
    <w:rsid w:val="00C0143A"/>
    <w:rsid w:val="00C02D6A"/>
    <w:rsid w:val="00C0504C"/>
    <w:rsid w:val="00C079ED"/>
    <w:rsid w:val="00C1010A"/>
    <w:rsid w:val="00C10ABB"/>
    <w:rsid w:val="00C14B41"/>
    <w:rsid w:val="00C21428"/>
    <w:rsid w:val="00C223C5"/>
    <w:rsid w:val="00C24BB6"/>
    <w:rsid w:val="00C262CC"/>
    <w:rsid w:val="00C3277E"/>
    <w:rsid w:val="00C32C2C"/>
    <w:rsid w:val="00C33437"/>
    <w:rsid w:val="00C33966"/>
    <w:rsid w:val="00C34E61"/>
    <w:rsid w:val="00C35339"/>
    <w:rsid w:val="00C363A0"/>
    <w:rsid w:val="00C4056E"/>
    <w:rsid w:val="00C4197A"/>
    <w:rsid w:val="00C43E9C"/>
    <w:rsid w:val="00C4432F"/>
    <w:rsid w:val="00C44730"/>
    <w:rsid w:val="00C450CC"/>
    <w:rsid w:val="00C532E4"/>
    <w:rsid w:val="00C547D9"/>
    <w:rsid w:val="00C5549E"/>
    <w:rsid w:val="00C56C17"/>
    <w:rsid w:val="00C56D54"/>
    <w:rsid w:val="00C60E91"/>
    <w:rsid w:val="00C62921"/>
    <w:rsid w:val="00C63099"/>
    <w:rsid w:val="00C6379E"/>
    <w:rsid w:val="00C65510"/>
    <w:rsid w:val="00C71C70"/>
    <w:rsid w:val="00C7278C"/>
    <w:rsid w:val="00C743DD"/>
    <w:rsid w:val="00C74A14"/>
    <w:rsid w:val="00C74F4C"/>
    <w:rsid w:val="00C75546"/>
    <w:rsid w:val="00C918FD"/>
    <w:rsid w:val="00C92429"/>
    <w:rsid w:val="00C96767"/>
    <w:rsid w:val="00C977E8"/>
    <w:rsid w:val="00CA01F5"/>
    <w:rsid w:val="00CA0866"/>
    <w:rsid w:val="00CA1731"/>
    <w:rsid w:val="00CA1D1C"/>
    <w:rsid w:val="00CA309A"/>
    <w:rsid w:val="00CA5D17"/>
    <w:rsid w:val="00CA6F70"/>
    <w:rsid w:val="00CB0052"/>
    <w:rsid w:val="00CB3295"/>
    <w:rsid w:val="00CB3D61"/>
    <w:rsid w:val="00CB544E"/>
    <w:rsid w:val="00CB7788"/>
    <w:rsid w:val="00CC10BA"/>
    <w:rsid w:val="00CC387F"/>
    <w:rsid w:val="00CC4940"/>
    <w:rsid w:val="00CC5AD2"/>
    <w:rsid w:val="00CC5B30"/>
    <w:rsid w:val="00CC78DF"/>
    <w:rsid w:val="00CD0AE4"/>
    <w:rsid w:val="00CD11FA"/>
    <w:rsid w:val="00CD3DAF"/>
    <w:rsid w:val="00CD50CE"/>
    <w:rsid w:val="00CD51F0"/>
    <w:rsid w:val="00CD59BD"/>
    <w:rsid w:val="00CF0FEC"/>
    <w:rsid w:val="00CF1B90"/>
    <w:rsid w:val="00CF220D"/>
    <w:rsid w:val="00CF2A51"/>
    <w:rsid w:val="00CF63E5"/>
    <w:rsid w:val="00CF688D"/>
    <w:rsid w:val="00CF73FE"/>
    <w:rsid w:val="00D0007A"/>
    <w:rsid w:val="00D016F7"/>
    <w:rsid w:val="00D02C36"/>
    <w:rsid w:val="00D033FD"/>
    <w:rsid w:val="00D03AA7"/>
    <w:rsid w:val="00D03E92"/>
    <w:rsid w:val="00D05C30"/>
    <w:rsid w:val="00D105DE"/>
    <w:rsid w:val="00D117C7"/>
    <w:rsid w:val="00D12624"/>
    <w:rsid w:val="00D13491"/>
    <w:rsid w:val="00D13FD1"/>
    <w:rsid w:val="00D14313"/>
    <w:rsid w:val="00D153B5"/>
    <w:rsid w:val="00D164F3"/>
    <w:rsid w:val="00D1674D"/>
    <w:rsid w:val="00D17851"/>
    <w:rsid w:val="00D24E0A"/>
    <w:rsid w:val="00D25662"/>
    <w:rsid w:val="00D26C6E"/>
    <w:rsid w:val="00D26E80"/>
    <w:rsid w:val="00D27174"/>
    <w:rsid w:val="00D31592"/>
    <w:rsid w:val="00D321E0"/>
    <w:rsid w:val="00D36008"/>
    <w:rsid w:val="00D36E8C"/>
    <w:rsid w:val="00D40E9D"/>
    <w:rsid w:val="00D40FA3"/>
    <w:rsid w:val="00D4188E"/>
    <w:rsid w:val="00D41D69"/>
    <w:rsid w:val="00D41DCC"/>
    <w:rsid w:val="00D42816"/>
    <w:rsid w:val="00D43376"/>
    <w:rsid w:val="00D43AB4"/>
    <w:rsid w:val="00D448F3"/>
    <w:rsid w:val="00D44D68"/>
    <w:rsid w:val="00D45424"/>
    <w:rsid w:val="00D5069F"/>
    <w:rsid w:val="00D53FAE"/>
    <w:rsid w:val="00D54212"/>
    <w:rsid w:val="00D566D5"/>
    <w:rsid w:val="00D5765B"/>
    <w:rsid w:val="00D635E5"/>
    <w:rsid w:val="00D64CFF"/>
    <w:rsid w:val="00D65DE3"/>
    <w:rsid w:val="00D672BF"/>
    <w:rsid w:val="00D67605"/>
    <w:rsid w:val="00D7035F"/>
    <w:rsid w:val="00D72004"/>
    <w:rsid w:val="00D72B97"/>
    <w:rsid w:val="00D74A84"/>
    <w:rsid w:val="00D751FF"/>
    <w:rsid w:val="00D77511"/>
    <w:rsid w:val="00D7785A"/>
    <w:rsid w:val="00D87714"/>
    <w:rsid w:val="00D90A62"/>
    <w:rsid w:val="00D92B00"/>
    <w:rsid w:val="00D94494"/>
    <w:rsid w:val="00D94DBD"/>
    <w:rsid w:val="00D97D9B"/>
    <w:rsid w:val="00D97E11"/>
    <w:rsid w:val="00DA24DA"/>
    <w:rsid w:val="00DA28CB"/>
    <w:rsid w:val="00DA7F87"/>
    <w:rsid w:val="00DB1A7D"/>
    <w:rsid w:val="00DB5694"/>
    <w:rsid w:val="00DC1BD6"/>
    <w:rsid w:val="00DC5CDD"/>
    <w:rsid w:val="00DC61C8"/>
    <w:rsid w:val="00DC7287"/>
    <w:rsid w:val="00DC72D2"/>
    <w:rsid w:val="00DC7E36"/>
    <w:rsid w:val="00DD0004"/>
    <w:rsid w:val="00DD0148"/>
    <w:rsid w:val="00DD136F"/>
    <w:rsid w:val="00DD2BD2"/>
    <w:rsid w:val="00DD40A7"/>
    <w:rsid w:val="00DD4799"/>
    <w:rsid w:val="00DD4DBB"/>
    <w:rsid w:val="00DD5640"/>
    <w:rsid w:val="00DD5E83"/>
    <w:rsid w:val="00DD79E4"/>
    <w:rsid w:val="00DE07A0"/>
    <w:rsid w:val="00DE0A88"/>
    <w:rsid w:val="00DE15B9"/>
    <w:rsid w:val="00DE66DD"/>
    <w:rsid w:val="00DE69D9"/>
    <w:rsid w:val="00DE6AC4"/>
    <w:rsid w:val="00DE7427"/>
    <w:rsid w:val="00DF281E"/>
    <w:rsid w:val="00DF42E0"/>
    <w:rsid w:val="00DF489B"/>
    <w:rsid w:val="00E0105F"/>
    <w:rsid w:val="00E02BAC"/>
    <w:rsid w:val="00E034D4"/>
    <w:rsid w:val="00E0461A"/>
    <w:rsid w:val="00E04A80"/>
    <w:rsid w:val="00E06608"/>
    <w:rsid w:val="00E06FCD"/>
    <w:rsid w:val="00E1156D"/>
    <w:rsid w:val="00E12521"/>
    <w:rsid w:val="00E12E64"/>
    <w:rsid w:val="00E15669"/>
    <w:rsid w:val="00E16402"/>
    <w:rsid w:val="00E168C8"/>
    <w:rsid w:val="00E16BDD"/>
    <w:rsid w:val="00E17864"/>
    <w:rsid w:val="00E17CEE"/>
    <w:rsid w:val="00E2226C"/>
    <w:rsid w:val="00E2506C"/>
    <w:rsid w:val="00E30313"/>
    <w:rsid w:val="00E30D1B"/>
    <w:rsid w:val="00E35CB4"/>
    <w:rsid w:val="00E426D1"/>
    <w:rsid w:val="00E435A8"/>
    <w:rsid w:val="00E50180"/>
    <w:rsid w:val="00E50CCC"/>
    <w:rsid w:val="00E51006"/>
    <w:rsid w:val="00E54A33"/>
    <w:rsid w:val="00E579D1"/>
    <w:rsid w:val="00E610FA"/>
    <w:rsid w:val="00E62169"/>
    <w:rsid w:val="00E639BD"/>
    <w:rsid w:val="00E63CB8"/>
    <w:rsid w:val="00E65762"/>
    <w:rsid w:val="00E678A8"/>
    <w:rsid w:val="00E7080C"/>
    <w:rsid w:val="00E73B53"/>
    <w:rsid w:val="00E74272"/>
    <w:rsid w:val="00E75894"/>
    <w:rsid w:val="00E77C7E"/>
    <w:rsid w:val="00E95752"/>
    <w:rsid w:val="00E96F14"/>
    <w:rsid w:val="00E97D24"/>
    <w:rsid w:val="00EA0BBD"/>
    <w:rsid w:val="00EA1E34"/>
    <w:rsid w:val="00EA4030"/>
    <w:rsid w:val="00EA4371"/>
    <w:rsid w:val="00EA5F30"/>
    <w:rsid w:val="00EA720B"/>
    <w:rsid w:val="00EB3CA4"/>
    <w:rsid w:val="00EB457F"/>
    <w:rsid w:val="00EB5DCE"/>
    <w:rsid w:val="00EC17DE"/>
    <w:rsid w:val="00EC1D9A"/>
    <w:rsid w:val="00EC5B65"/>
    <w:rsid w:val="00EC655A"/>
    <w:rsid w:val="00ED2AC3"/>
    <w:rsid w:val="00ED4673"/>
    <w:rsid w:val="00ED543F"/>
    <w:rsid w:val="00ED5488"/>
    <w:rsid w:val="00ED5A26"/>
    <w:rsid w:val="00EE1054"/>
    <w:rsid w:val="00EE1486"/>
    <w:rsid w:val="00EE31B3"/>
    <w:rsid w:val="00EE3D2B"/>
    <w:rsid w:val="00EF10D4"/>
    <w:rsid w:val="00EF1947"/>
    <w:rsid w:val="00EF2EB3"/>
    <w:rsid w:val="00EF5124"/>
    <w:rsid w:val="00EF6343"/>
    <w:rsid w:val="00F036CD"/>
    <w:rsid w:val="00F038B0"/>
    <w:rsid w:val="00F0479C"/>
    <w:rsid w:val="00F0517F"/>
    <w:rsid w:val="00F0548D"/>
    <w:rsid w:val="00F06802"/>
    <w:rsid w:val="00F069FF"/>
    <w:rsid w:val="00F06D07"/>
    <w:rsid w:val="00F14090"/>
    <w:rsid w:val="00F1500D"/>
    <w:rsid w:val="00F15755"/>
    <w:rsid w:val="00F1640A"/>
    <w:rsid w:val="00F16E6B"/>
    <w:rsid w:val="00F24A7B"/>
    <w:rsid w:val="00F27A90"/>
    <w:rsid w:val="00F3553B"/>
    <w:rsid w:val="00F35B3E"/>
    <w:rsid w:val="00F366F2"/>
    <w:rsid w:val="00F37CF6"/>
    <w:rsid w:val="00F405E5"/>
    <w:rsid w:val="00F414F5"/>
    <w:rsid w:val="00F4450E"/>
    <w:rsid w:val="00F458E0"/>
    <w:rsid w:val="00F45E76"/>
    <w:rsid w:val="00F46509"/>
    <w:rsid w:val="00F46EA7"/>
    <w:rsid w:val="00F47755"/>
    <w:rsid w:val="00F50449"/>
    <w:rsid w:val="00F54A25"/>
    <w:rsid w:val="00F55444"/>
    <w:rsid w:val="00F57F02"/>
    <w:rsid w:val="00F660BA"/>
    <w:rsid w:val="00F67556"/>
    <w:rsid w:val="00F67935"/>
    <w:rsid w:val="00F7193A"/>
    <w:rsid w:val="00F71CD0"/>
    <w:rsid w:val="00F73115"/>
    <w:rsid w:val="00F7353D"/>
    <w:rsid w:val="00F763CD"/>
    <w:rsid w:val="00F76DFB"/>
    <w:rsid w:val="00F774E9"/>
    <w:rsid w:val="00F7794E"/>
    <w:rsid w:val="00F779FC"/>
    <w:rsid w:val="00F82E66"/>
    <w:rsid w:val="00F9129B"/>
    <w:rsid w:val="00F9436F"/>
    <w:rsid w:val="00F948CA"/>
    <w:rsid w:val="00F95C6B"/>
    <w:rsid w:val="00F9663D"/>
    <w:rsid w:val="00F973B0"/>
    <w:rsid w:val="00FA5682"/>
    <w:rsid w:val="00FA6690"/>
    <w:rsid w:val="00FA6CE9"/>
    <w:rsid w:val="00FB0E88"/>
    <w:rsid w:val="00FB349E"/>
    <w:rsid w:val="00FB4420"/>
    <w:rsid w:val="00FB4915"/>
    <w:rsid w:val="00FC1F5A"/>
    <w:rsid w:val="00FC2891"/>
    <w:rsid w:val="00FC50D6"/>
    <w:rsid w:val="00FC681E"/>
    <w:rsid w:val="00FC7F74"/>
    <w:rsid w:val="00FD23C5"/>
    <w:rsid w:val="00FD7B43"/>
    <w:rsid w:val="00FE1D6B"/>
    <w:rsid w:val="00FE46C1"/>
    <w:rsid w:val="00FE61A5"/>
    <w:rsid w:val="00FE6B85"/>
    <w:rsid w:val="00FE709D"/>
    <w:rsid w:val="00FE74A6"/>
    <w:rsid w:val="00FF27D8"/>
    <w:rsid w:val="00FF2A9E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2E111F"/>
  <w15:chartTrackingRefBased/>
  <w15:docId w15:val="{326565B9-4271-4C24-AAA9-4D5E5CDB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numPr>
        <w:ilvl w:val="12"/>
      </w:numPr>
      <w:autoSpaceDE w:val="0"/>
      <w:autoSpaceDN w:val="0"/>
      <w:adjustRightInd w:val="0"/>
      <w:outlineLvl w:val="2"/>
    </w:pPr>
    <w:rPr>
      <w:b/>
      <w:i/>
      <w:i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Microsoft Sans Serif" w:hAnsi="Microsoft Sans Serif" w:cs="Microsoft Sans Serif"/>
      <w:b/>
      <w:bCs/>
      <w:sz w:val="28"/>
    </w:rPr>
  </w:style>
  <w:style w:type="paragraph" w:styleId="List">
    <w:name w:val="List"/>
    <w:basedOn w:val="Normal"/>
    <w:rsid w:val="00CB3D61"/>
    <w:pPr>
      <w:ind w:left="360" w:hanging="360"/>
    </w:pPr>
  </w:style>
  <w:style w:type="paragraph" w:styleId="List2">
    <w:name w:val="List 2"/>
    <w:basedOn w:val="Normal"/>
    <w:rsid w:val="00CB3D61"/>
    <w:pPr>
      <w:ind w:left="720" w:hanging="360"/>
    </w:pPr>
  </w:style>
  <w:style w:type="paragraph" w:styleId="Salutation">
    <w:name w:val="Salutation"/>
    <w:basedOn w:val="Normal"/>
    <w:next w:val="Normal"/>
    <w:rsid w:val="00CB3D61"/>
  </w:style>
  <w:style w:type="paragraph" w:styleId="Closing">
    <w:name w:val="Closing"/>
    <w:basedOn w:val="Normal"/>
    <w:rsid w:val="00CB3D61"/>
    <w:pPr>
      <w:ind w:left="4320"/>
    </w:pPr>
  </w:style>
  <w:style w:type="paragraph" w:styleId="ListContinue">
    <w:name w:val="List Continue"/>
    <w:basedOn w:val="Normal"/>
    <w:rsid w:val="00CB3D61"/>
    <w:pPr>
      <w:spacing w:after="120"/>
      <w:ind w:left="360"/>
    </w:pPr>
  </w:style>
  <w:style w:type="paragraph" w:styleId="BodyText">
    <w:name w:val="Body Text"/>
    <w:basedOn w:val="Normal"/>
    <w:rsid w:val="00CB3D61"/>
    <w:pPr>
      <w:spacing w:after="120"/>
    </w:pPr>
  </w:style>
  <w:style w:type="paragraph" w:styleId="BalloonText">
    <w:name w:val="Balloon Text"/>
    <w:basedOn w:val="Normal"/>
    <w:semiHidden/>
    <w:rsid w:val="00CB3D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F3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814AE"/>
    <w:rPr>
      <w:sz w:val="16"/>
      <w:szCs w:val="16"/>
    </w:rPr>
  </w:style>
  <w:style w:type="paragraph" w:styleId="CommentText">
    <w:name w:val="annotation text"/>
    <w:basedOn w:val="Normal"/>
    <w:semiHidden/>
    <w:rsid w:val="009814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14AE"/>
    <w:rPr>
      <w:b/>
      <w:bCs/>
    </w:rPr>
  </w:style>
  <w:style w:type="paragraph" w:styleId="NormalWeb">
    <w:name w:val="Normal (Web)"/>
    <w:basedOn w:val="Normal"/>
    <w:uiPriority w:val="99"/>
    <w:rsid w:val="006A4E95"/>
  </w:style>
  <w:style w:type="paragraph" w:styleId="Header">
    <w:name w:val="header"/>
    <w:basedOn w:val="Normal"/>
    <w:link w:val="HeaderChar"/>
    <w:rsid w:val="00197A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97AA0"/>
    <w:rPr>
      <w:sz w:val="24"/>
      <w:szCs w:val="24"/>
    </w:rPr>
  </w:style>
  <w:style w:type="paragraph" w:styleId="Footer">
    <w:name w:val="footer"/>
    <w:basedOn w:val="Normal"/>
    <w:link w:val="FooterChar"/>
    <w:rsid w:val="00197A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97AA0"/>
    <w:rPr>
      <w:sz w:val="24"/>
      <w:szCs w:val="24"/>
    </w:rPr>
  </w:style>
  <w:style w:type="paragraph" w:styleId="NoSpacing">
    <w:name w:val="No Spacing"/>
    <w:uiPriority w:val="1"/>
    <w:qFormat/>
    <w:rsid w:val="00315966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143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png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oleObject" Target="embeddings/oleObject78.bin"/><Relationship Id="rId170" Type="http://schemas.openxmlformats.org/officeDocument/2006/relationships/fontTable" Target="fontTable.xml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2.bin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image" Target="media/image76.png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6.wmf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71" Type="http://schemas.openxmlformats.org/officeDocument/2006/relationships/theme" Target="theme/theme1.xml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png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51" Type="http://schemas.openxmlformats.org/officeDocument/2006/relationships/oleObject" Target="embeddings/oleObject74.bin"/><Relationship Id="rId156" Type="http://schemas.openxmlformats.org/officeDocument/2006/relationships/image" Target="media/image74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image" Target="media/image69.wmf"/><Relationship Id="rId167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33.png"/><Relationship Id="rId92" Type="http://schemas.openxmlformats.org/officeDocument/2006/relationships/oleObject" Target="embeddings/oleObject44.bin"/><Relationship Id="rId162" Type="http://schemas.openxmlformats.org/officeDocument/2006/relationships/image" Target="media/image7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7.bin"/><Relationship Id="rId61" Type="http://schemas.openxmlformats.org/officeDocument/2006/relationships/image" Target="media/image28.png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2.bin"/><Relationship Id="rId168" Type="http://schemas.openxmlformats.org/officeDocument/2006/relationships/header" Target="header3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0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png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png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64" Type="http://schemas.openxmlformats.org/officeDocument/2006/relationships/header" Target="header1.xml"/><Relationship Id="rId16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54" Type="http://schemas.openxmlformats.org/officeDocument/2006/relationships/image" Target="media/image73.wmf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image" Target="media/image68.wmf"/><Relationship Id="rId90" Type="http://schemas.openxmlformats.org/officeDocument/2006/relationships/oleObject" Target="embeddings/oleObject43.bin"/><Relationship Id="rId165" Type="http://schemas.openxmlformats.org/officeDocument/2006/relationships/header" Target="header2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png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6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1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Modern Condensed Matter</vt:lpstr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Condensed Matter</dc:title>
  <dc:subject/>
  <dc:creator>Sandra VERGARA</dc:creator>
  <cp:keywords/>
  <dc:description/>
  <cp:lastModifiedBy>Andrew Douglas</cp:lastModifiedBy>
  <cp:revision>45</cp:revision>
  <dcterms:created xsi:type="dcterms:W3CDTF">2020-03-15T18:34:00Z</dcterms:created>
  <dcterms:modified xsi:type="dcterms:W3CDTF">2024-02-28T03:09:00Z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